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5459530" w:displacedByCustomXml="next"/>
    <w:bookmarkEnd w:id="0" w:displacedByCustomXml="next"/>
    <w:bookmarkStart w:id="1" w:name="_Hlk104474786" w:displacedByCustomXml="next"/>
    <w:sdt>
      <w:sdtPr>
        <w:id w:val="1920991576"/>
        <w:docPartObj>
          <w:docPartGallery w:val="Cover Pages"/>
          <w:docPartUnique/>
        </w:docPartObj>
      </w:sdtPr>
      <w:sdtEndPr>
        <w:rPr>
          <w:b/>
          <w:bCs/>
          <w:noProof/>
        </w:rPr>
      </w:sdtEndPr>
      <w:sdtContent>
        <w:p w14:paraId="672A6659" w14:textId="1A327D66" w:rsidR="00002765" w:rsidRDefault="00714569" w:rsidP="003A441D">
          <w:pPr>
            <w:jc w:val="center"/>
          </w:pPr>
          <w:r w:rsidRPr="007E1430">
            <w:rPr>
              <w:noProof/>
              <w:sz w:val="20"/>
              <w:szCs w:val="20"/>
            </w:rPr>
            <w:drawing>
              <wp:anchor distT="0" distB="0" distL="114300" distR="114300" simplePos="0" relativeHeight="251659264" behindDoc="1" locked="0" layoutInCell="1" allowOverlap="1" wp14:anchorId="42DED1D9" wp14:editId="701337C4">
                <wp:simplePos x="0" y="0"/>
                <wp:positionH relativeFrom="margin">
                  <wp:posOffset>1857375</wp:posOffset>
                </wp:positionH>
                <wp:positionV relativeFrom="paragraph">
                  <wp:posOffset>228600</wp:posOffset>
                </wp:positionV>
                <wp:extent cx="4752975" cy="2095500"/>
                <wp:effectExtent l="0" t="0" r="9525" b="0"/>
                <wp:wrapNone/>
                <wp:docPr id="2" name="Picture 2" descr="Web Primary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095500"/>
                        </a:xfrm>
                        <a:prstGeom prst="rect">
                          <a:avLst/>
                        </a:prstGeom>
                        <a:noFill/>
                        <a:ln>
                          <a:noFill/>
                        </a:ln>
                      </pic:spPr>
                    </pic:pic>
                  </a:graphicData>
                </a:graphic>
              </wp:anchor>
            </w:drawing>
          </w:r>
        </w:p>
        <w:p w14:paraId="5E42C725" w14:textId="4C595584" w:rsidR="00714569" w:rsidRPr="007E1430" w:rsidRDefault="00714569" w:rsidP="00714569">
          <w:pPr>
            <w:rPr>
              <w:b/>
              <w:bCs/>
              <w:noProof/>
              <w:sz w:val="20"/>
              <w:szCs w:val="20"/>
            </w:rPr>
            <w:sectPr w:rsidR="00714569" w:rsidRPr="007E1430" w:rsidSect="00124C9E">
              <w:footerReference w:type="default" r:id="rId10"/>
              <w:footerReference w:type="first" r:id="rId11"/>
              <w:type w:val="continuous"/>
              <w:pgSz w:w="15840" w:h="12240" w:orient="landscape"/>
              <w:pgMar w:top="1440" w:right="1440" w:bottom="1440" w:left="1440" w:header="720" w:footer="720" w:gutter="0"/>
              <w:pgNumType w:start="1"/>
              <w:cols w:space="720"/>
              <w:docGrid w:linePitch="360"/>
            </w:sectPr>
          </w:pPr>
        </w:p>
        <w:p w14:paraId="4A431DA1" w14:textId="30E73F20" w:rsidR="004C1BCC" w:rsidRDefault="004C1BCC">
          <w:pPr>
            <w:rPr>
              <w:b/>
              <w:bCs/>
              <w:noProof/>
            </w:rPr>
          </w:pPr>
        </w:p>
        <w:p w14:paraId="37982D84" w14:textId="36351A98" w:rsidR="004C1BCC" w:rsidRDefault="004C1BCC">
          <w:pPr>
            <w:rPr>
              <w:b/>
              <w:bCs/>
              <w:noProof/>
            </w:rPr>
          </w:pPr>
        </w:p>
        <w:tbl>
          <w:tblPr>
            <w:tblpPr w:leftFromText="187" w:rightFromText="187" w:vertAnchor="page" w:horzAnchor="margin" w:tblpXSpec="center" w:tblpY="5386"/>
            <w:tblW w:w="4000" w:type="pct"/>
            <w:tblCellMar>
              <w:left w:w="144" w:type="dxa"/>
              <w:right w:w="115" w:type="dxa"/>
            </w:tblCellMar>
            <w:tblLook w:val="04A0" w:firstRow="1" w:lastRow="0" w:firstColumn="1" w:lastColumn="0" w:noHBand="0" w:noVBand="1"/>
          </w:tblPr>
          <w:tblGrid>
            <w:gridCol w:w="10368"/>
          </w:tblGrid>
          <w:tr w:rsidR="00714569" w:rsidRPr="007E1430" w14:paraId="6DD1DABB" w14:textId="77777777" w:rsidTr="00714569">
            <w:tc>
              <w:tcPr>
                <w:tcW w:w="10368" w:type="dxa"/>
                <w:tcMar>
                  <w:top w:w="216" w:type="dxa"/>
                  <w:left w:w="115" w:type="dxa"/>
                  <w:bottom w:w="216" w:type="dxa"/>
                  <w:right w:w="115" w:type="dxa"/>
                </w:tcMar>
                <w:vAlign w:val="center"/>
              </w:tcPr>
              <w:p w14:paraId="7ACB8C4A" w14:textId="77777777" w:rsidR="00714569" w:rsidRPr="007E1430" w:rsidRDefault="00714569" w:rsidP="00714569">
                <w:pPr>
                  <w:pStyle w:val="NoSpacing"/>
                  <w:jc w:val="center"/>
                  <w:rPr>
                    <w:b/>
                    <w:color w:val="5D83A1" w:themeColor="accent1" w:themeShade="BF"/>
                    <w:sz w:val="20"/>
                    <w:szCs w:val="20"/>
                  </w:rPr>
                </w:pPr>
                <w:r>
                  <w:rPr>
                    <w:b/>
                    <w:color w:val="003150" w:themeColor="text2" w:themeShade="BF"/>
                    <w:sz w:val="20"/>
                    <w:szCs w:val="20"/>
                  </w:rPr>
                  <w:t>June</w:t>
                </w:r>
                <w:r w:rsidRPr="007E1430">
                  <w:rPr>
                    <w:b/>
                    <w:color w:val="003150" w:themeColor="text2" w:themeShade="BF"/>
                    <w:sz w:val="20"/>
                    <w:szCs w:val="20"/>
                  </w:rPr>
                  <w:t>, 202</w:t>
                </w:r>
                <w:r>
                  <w:rPr>
                    <w:b/>
                    <w:color w:val="003150" w:themeColor="text2" w:themeShade="BF"/>
                    <w:sz w:val="20"/>
                    <w:szCs w:val="20"/>
                  </w:rPr>
                  <w:t>2</w:t>
                </w:r>
              </w:p>
            </w:tc>
          </w:tr>
          <w:tr w:rsidR="00714569" w:rsidRPr="007E1430" w14:paraId="5C2EF87F" w14:textId="77777777" w:rsidTr="00714569">
            <w:tc>
              <w:tcPr>
                <w:tcW w:w="10368" w:type="dxa"/>
                <w:vAlign w:val="center"/>
              </w:tcPr>
              <w:sdt>
                <w:sdtPr>
                  <w:rPr>
                    <w:rFonts w:eastAsiaTheme="majorEastAsia" w:cstheme="majorBidi"/>
                    <w:b/>
                    <w:color w:val="00436B"/>
                    <w:sz w:val="20"/>
                    <w:szCs w:val="20"/>
                  </w:rPr>
                  <w:alias w:val="Title"/>
                  <w:id w:val="657884748"/>
                  <w:placeholder>
                    <w:docPart w:val="6E5D8D2CD27B4EF980071030A06B387D"/>
                  </w:placeholder>
                  <w:dataBinding w:prefixMappings="xmlns:ns0='http://schemas.openxmlformats.org/package/2006/metadata/core-properties' xmlns:ns1='http://purl.org/dc/elements/1.1/'" w:xpath="/ns0:coreProperties[1]/ns1:title[1]" w:storeItemID="{6C3C8BC8-F283-45AE-878A-BAB7291924A1}"/>
                  <w:text/>
                </w:sdtPr>
                <w:sdtContent>
                  <w:p w14:paraId="26C12ED9" w14:textId="77777777" w:rsidR="00714569" w:rsidRPr="007E1430" w:rsidRDefault="00714569" w:rsidP="00714569">
                    <w:pPr>
                      <w:pStyle w:val="NoSpacing"/>
                      <w:spacing w:line="216" w:lineRule="auto"/>
                      <w:jc w:val="center"/>
                      <w:rPr>
                        <w:rFonts w:eastAsiaTheme="majorEastAsia" w:cstheme="majorBidi"/>
                        <w:b/>
                        <w:color w:val="00436B"/>
                        <w:sz w:val="20"/>
                        <w:szCs w:val="20"/>
                      </w:rPr>
                    </w:pPr>
                    <w:r>
                      <w:rPr>
                        <w:rFonts w:eastAsiaTheme="majorEastAsia" w:cstheme="majorBidi"/>
                        <w:b/>
                        <w:color w:val="00436B"/>
                        <w:sz w:val="20"/>
                        <w:szCs w:val="20"/>
                      </w:rPr>
                      <w:t>CAREER &amp; TECHNINCAL EDUCATION POSTSECONDARY COMPREHENSIVE LOCAL NEEDS ASSESSMENT</w:t>
                    </w:r>
                  </w:p>
                </w:sdtContent>
              </w:sdt>
            </w:tc>
          </w:tr>
          <w:tr w:rsidR="00714569" w:rsidRPr="007E1430" w14:paraId="49F73D08" w14:textId="77777777" w:rsidTr="00714569">
            <w:sdt>
              <w:sdtPr>
                <w:rPr>
                  <w:color w:val="93ADC1"/>
                  <w:sz w:val="20"/>
                  <w:szCs w:val="20"/>
                </w:rPr>
                <w:alias w:val="Subtitle"/>
                <w:id w:val="13406923"/>
                <w:placeholder>
                  <w:docPart w:val="118956BEB31C412CB3FE91E6611A2510"/>
                </w:placeholder>
                <w:dataBinding w:prefixMappings="xmlns:ns0='http://schemas.openxmlformats.org/package/2006/metadata/core-properties' xmlns:ns1='http://purl.org/dc/elements/1.1/'" w:xpath="/ns0:coreProperties[1]/ns1:subject[1]" w:storeItemID="{6C3C8BC8-F283-45AE-878A-BAB7291924A1}"/>
                <w:text/>
              </w:sdtPr>
              <w:sdtContent>
                <w:tc>
                  <w:tcPr>
                    <w:tcW w:w="10368" w:type="dxa"/>
                    <w:tcMar>
                      <w:top w:w="216" w:type="dxa"/>
                      <w:left w:w="115" w:type="dxa"/>
                      <w:bottom w:w="216" w:type="dxa"/>
                      <w:right w:w="115" w:type="dxa"/>
                    </w:tcMar>
                    <w:vAlign w:val="center"/>
                  </w:tcPr>
                  <w:p w14:paraId="11000CC9" w14:textId="77777777" w:rsidR="00714569" w:rsidRPr="007E1430" w:rsidRDefault="00714569" w:rsidP="00714569">
                    <w:pPr>
                      <w:pStyle w:val="NoSpacing"/>
                      <w:jc w:val="center"/>
                      <w:rPr>
                        <w:color w:val="93ADC1"/>
                        <w:sz w:val="20"/>
                        <w:szCs w:val="20"/>
                      </w:rPr>
                    </w:pPr>
                    <w:r>
                      <w:rPr>
                        <w:color w:val="93ADC1"/>
                        <w:sz w:val="20"/>
                        <w:szCs w:val="20"/>
                      </w:rPr>
                      <w:t>Strengthening Career and Technical Education for the 21st Century Act (Perkins V)</w:t>
                    </w:r>
                  </w:p>
                </w:tc>
              </w:sdtContent>
            </w:sdt>
          </w:tr>
          <w:tr w:rsidR="00714569" w:rsidRPr="007E1430" w14:paraId="23591061" w14:textId="77777777" w:rsidTr="00714569">
            <w:tc>
              <w:tcPr>
                <w:tcW w:w="10368" w:type="dxa"/>
                <w:tcMar>
                  <w:top w:w="216" w:type="dxa"/>
                  <w:left w:w="115" w:type="dxa"/>
                  <w:bottom w:w="216" w:type="dxa"/>
                  <w:right w:w="115" w:type="dxa"/>
                </w:tcMar>
                <w:vAlign w:val="center"/>
              </w:tcPr>
              <w:p w14:paraId="2CED36B9" w14:textId="77777777" w:rsidR="00714569" w:rsidRPr="009C7712" w:rsidRDefault="00714569" w:rsidP="00714569">
                <w:pPr>
                  <w:pStyle w:val="NoSpacing"/>
                  <w:jc w:val="center"/>
                  <w:rPr>
                    <w:b/>
                    <w:color w:val="93ADC1"/>
                    <w:sz w:val="20"/>
                    <w:szCs w:val="20"/>
                  </w:rPr>
                </w:pPr>
                <w:r w:rsidRPr="009C7712">
                  <w:rPr>
                    <w:b/>
                    <w:color w:val="002060"/>
                    <w:sz w:val="20"/>
                    <w:szCs w:val="20"/>
                  </w:rPr>
                  <w:t>Stephanie Lathrop</w:t>
                </w:r>
                <w:r>
                  <w:rPr>
                    <w:b/>
                    <w:color w:val="002060"/>
                    <w:sz w:val="20"/>
                    <w:szCs w:val="20"/>
                  </w:rPr>
                  <w:t>, M.S. Ed.</w:t>
                </w:r>
              </w:p>
            </w:tc>
          </w:tr>
        </w:tbl>
        <w:p w14:paraId="5A39BBE3" w14:textId="74DDA452" w:rsidR="00183C28" w:rsidRDefault="00714569">
          <w:pPr>
            <w:rPr>
              <w:b/>
              <w:bCs/>
              <w:noProof/>
            </w:rPr>
          </w:pPr>
          <w:r>
            <w:rPr>
              <w:b/>
              <w:bCs/>
              <w:noProof/>
            </w:rPr>
            <w:t xml:space="preserve"> </w:t>
          </w:r>
          <w:r>
            <w:rPr>
              <w:b/>
              <w:bCs/>
              <w:noProof/>
            </w:rPr>
            <mc:AlternateContent>
              <mc:Choice Requires="wps">
                <w:drawing>
                  <wp:anchor distT="0" distB="0" distL="114300" distR="114300" simplePos="0" relativeHeight="251660288" behindDoc="0" locked="0" layoutInCell="1" allowOverlap="1" wp14:anchorId="5447B0E5" wp14:editId="4D8D3900">
                    <wp:simplePos x="0" y="0"/>
                    <wp:positionH relativeFrom="column">
                      <wp:posOffset>-400050</wp:posOffset>
                    </wp:positionH>
                    <wp:positionV relativeFrom="paragraph">
                      <wp:posOffset>3564255</wp:posOffset>
                    </wp:positionV>
                    <wp:extent cx="9182100" cy="1962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182100" cy="1962150"/>
                            </a:xfrm>
                            <a:prstGeom prst="rect">
                              <a:avLst/>
                            </a:prstGeom>
                            <a:solidFill>
                              <a:schemeClr val="lt1"/>
                            </a:solidFill>
                            <a:ln w="6350">
                              <a:solidFill>
                                <a:prstClr val="black"/>
                              </a:solidFill>
                            </a:ln>
                          </wps:spPr>
                          <wps:txbx>
                            <w:txbxContent>
                              <w:tbl>
                                <w:tblPr>
                                  <w:tblStyle w:val="TableGrid"/>
                                  <w:tblW w:w="130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724"/>
                                  <w:gridCol w:w="3554"/>
                                  <w:gridCol w:w="845"/>
                                  <w:gridCol w:w="724"/>
                                  <w:gridCol w:w="4588"/>
                                  <w:gridCol w:w="593"/>
                                  <w:gridCol w:w="10"/>
                                </w:tblGrid>
                                <w:tr w:rsidR="006621A1" w:rsidRPr="00A07D0D" w14:paraId="3EA15F84" w14:textId="77777777" w:rsidTr="00AF2648">
                                  <w:trPr>
                                    <w:gridAfter w:val="1"/>
                                    <w:wAfter w:w="10" w:type="dxa"/>
                                    <w:trHeight w:val="447"/>
                                  </w:trPr>
                                  <w:tc>
                                    <w:tcPr>
                                      <w:tcW w:w="2724" w:type="dxa"/>
                                      <w:tcBorders>
                                        <w:top w:val="nil"/>
                                        <w:bottom w:val="nil"/>
                                      </w:tcBorders>
                                      <w:vAlign w:val="bottom"/>
                                    </w:tcPr>
                                    <w:p w14:paraId="3DD09A9A" w14:textId="77777777" w:rsidR="006621A1" w:rsidRPr="00A07D0D" w:rsidRDefault="006621A1" w:rsidP="00714569">
                                      <w:pPr>
                                        <w:rPr>
                                          <w:rFonts w:ascii="Franklin Gothic Book" w:hAnsi="Franklin Gothic Book"/>
                                          <w:sz w:val="20"/>
                                          <w:szCs w:val="20"/>
                                        </w:rPr>
                                      </w:pPr>
                                      <w:bookmarkStart w:id="2" w:name="_Hlk68273355"/>
                                      <w:r>
                                        <w:rPr>
                                          <w:rFonts w:ascii="Franklin Gothic Book" w:hAnsi="Franklin Gothic Book"/>
                                          <w:sz w:val="20"/>
                                          <w:szCs w:val="20"/>
                                        </w:rPr>
                                        <w:t>Institution Number:</w:t>
                                      </w:r>
                                    </w:p>
                                  </w:tc>
                                  <w:bookmarkStart w:id="3" w:name="Number" w:displacedByCustomXml="next"/>
                                  <w:sdt>
                                    <w:sdtPr>
                                      <w:rPr>
                                        <w:rFonts w:ascii="Franklin Gothic Book" w:hAnsi="Franklin Gothic Book"/>
                                        <w:sz w:val="20"/>
                                        <w:szCs w:val="20"/>
                                      </w:rPr>
                                      <w:id w:val="-781881458"/>
                                      <w:placeholder>
                                        <w:docPart w:val="9CE138B1FCEE441E8ED615FB6A17A66C"/>
                                      </w:placeholder>
                                      <w15:appearance w15:val="hidden"/>
                                    </w:sdtPr>
                                    <w:sdtContent>
                                      <w:tc>
                                        <w:tcPr>
                                          <w:tcW w:w="10304" w:type="dxa"/>
                                          <w:gridSpan w:val="5"/>
                                          <w:tcBorders>
                                            <w:top w:val="nil"/>
                                            <w:bottom w:val="single" w:sz="4" w:space="0" w:color="auto"/>
                                          </w:tcBorders>
                                          <w:vAlign w:val="bottom"/>
                                        </w:tcPr>
                                        <w:p w14:paraId="06C7EB7A" w14:textId="1C0B840B" w:rsidR="006621A1" w:rsidRPr="00A07D0D" w:rsidRDefault="006621A1" w:rsidP="00714569">
                                          <w:pPr>
                                            <w:rPr>
                                              <w:rFonts w:ascii="Franklin Gothic Book" w:hAnsi="Franklin Gothic Book"/>
                                              <w:sz w:val="20"/>
                                              <w:szCs w:val="20"/>
                                            </w:rPr>
                                          </w:pPr>
                                          <w:r>
                                            <w:rPr>
                                              <w:rFonts w:ascii="Franklin Gothic Book" w:hAnsi="Franklin Gothic Book"/>
                                              <w:sz w:val="20"/>
                                              <w:szCs w:val="20"/>
                                            </w:rPr>
                                            <w:t>610</w:t>
                                          </w:r>
                                        </w:p>
                                      </w:tc>
                                    </w:sdtContent>
                                  </w:sdt>
                                  <w:bookmarkEnd w:id="3" w:displacedByCustomXml="prev"/>
                                </w:tr>
                                <w:tr w:rsidR="006621A1" w:rsidRPr="00A07D0D" w14:paraId="542F1E5C" w14:textId="77777777" w:rsidTr="00AF2648">
                                  <w:trPr>
                                    <w:gridAfter w:val="1"/>
                                    <w:wAfter w:w="10" w:type="dxa"/>
                                    <w:trHeight w:val="447"/>
                                  </w:trPr>
                                  <w:tc>
                                    <w:tcPr>
                                      <w:tcW w:w="2724" w:type="dxa"/>
                                      <w:tcBorders>
                                        <w:top w:val="nil"/>
                                        <w:bottom w:val="nil"/>
                                      </w:tcBorders>
                                      <w:vAlign w:val="bottom"/>
                                    </w:tcPr>
                                    <w:p w14:paraId="4FDA2DA2"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Institution Name:</w:t>
                                      </w:r>
                                    </w:p>
                                  </w:tc>
                                  <w:bookmarkStart w:id="4" w:name="Name" w:displacedByCustomXml="next"/>
                                  <w:sdt>
                                    <w:sdtPr>
                                      <w:rPr>
                                        <w:rFonts w:ascii="Franklin Gothic Book" w:hAnsi="Franklin Gothic Book"/>
                                        <w:sz w:val="20"/>
                                        <w:szCs w:val="20"/>
                                      </w:rPr>
                                      <w:id w:val="108016675"/>
                                      <w:placeholder>
                                        <w:docPart w:val="9D74724B999C4B1AA8F9DF5D49688CBA"/>
                                      </w:placeholder>
                                      <w15:appearance w15:val="hidden"/>
                                    </w:sdtPr>
                                    <w:sdtContent>
                                      <w:tc>
                                        <w:tcPr>
                                          <w:tcW w:w="10304" w:type="dxa"/>
                                          <w:gridSpan w:val="5"/>
                                          <w:tcBorders>
                                            <w:top w:val="nil"/>
                                            <w:bottom w:val="single" w:sz="4" w:space="0" w:color="auto"/>
                                          </w:tcBorders>
                                          <w:vAlign w:val="bottom"/>
                                        </w:tcPr>
                                        <w:p w14:paraId="00158229" w14:textId="48EDD9CA" w:rsidR="006621A1" w:rsidRPr="00A07D0D" w:rsidRDefault="006621A1" w:rsidP="00714569">
                                          <w:pPr>
                                            <w:rPr>
                                              <w:rFonts w:ascii="Franklin Gothic Book" w:hAnsi="Franklin Gothic Book"/>
                                              <w:sz w:val="20"/>
                                              <w:szCs w:val="20"/>
                                            </w:rPr>
                                          </w:pPr>
                                          <w:r>
                                            <w:rPr>
                                              <w:rFonts w:ascii="Franklin Gothic Book" w:hAnsi="Franklin Gothic Book"/>
                                              <w:sz w:val="20"/>
                                              <w:szCs w:val="20"/>
                                            </w:rPr>
                                            <w:t>Lewis-Clark State College</w:t>
                                          </w:r>
                                        </w:p>
                                      </w:tc>
                                    </w:sdtContent>
                                  </w:sdt>
                                  <w:bookmarkEnd w:id="4" w:displacedByCustomXml="prev"/>
                                </w:tr>
                                <w:tr w:rsidR="006621A1" w:rsidRPr="00A07D0D" w14:paraId="6B7D185C" w14:textId="77777777" w:rsidTr="00AF2648">
                                  <w:trPr>
                                    <w:gridAfter w:val="1"/>
                                    <w:wAfter w:w="10" w:type="dxa"/>
                                    <w:trHeight w:val="447"/>
                                  </w:trPr>
                                  <w:tc>
                                    <w:tcPr>
                                      <w:tcW w:w="2724" w:type="dxa"/>
                                      <w:tcBorders>
                                        <w:top w:val="nil"/>
                                        <w:bottom w:val="nil"/>
                                      </w:tcBorders>
                                      <w:vAlign w:val="bottom"/>
                                    </w:tcPr>
                                    <w:p w14:paraId="2EAC837F"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Dean:</w:t>
                                      </w:r>
                                    </w:p>
                                  </w:tc>
                                  <w:bookmarkStart w:id="5" w:name="Lead" w:displacedByCustomXml="next"/>
                                  <w:sdt>
                                    <w:sdtPr>
                                      <w:rPr>
                                        <w:rFonts w:ascii="Franklin Gothic Book" w:hAnsi="Franklin Gothic Book"/>
                                        <w:sz w:val="20"/>
                                        <w:szCs w:val="20"/>
                                      </w:rPr>
                                      <w:id w:val="1779379057"/>
                                      <w:placeholder>
                                        <w:docPart w:val="D9798E46C54B43B89291F8FF56C6E815"/>
                                      </w:placeholder>
                                      <w15:appearance w15:val="hidden"/>
                                    </w:sdtPr>
                                    <w:sdtContent>
                                      <w:tc>
                                        <w:tcPr>
                                          <w:tcW w:w="10304" w:type="dxa"/>
                                          <w:gridSpan w:val="5"/>
                                          <w:tcBorders>
                                            <w:top w:val="single" w:sz="4" w:space="0" w:color="auto"/>
                                            <w:bottom w:val="single" w:sz="4" w:space="0" w:color="auto"/>
                                          </w:tcBorders>
                                          <w:vAlign w:val="bottom"/>
                                        </w:tcPr>
                                        <w:p w14:paraId="2B3D589C" w14:textId="4D3BBC58" w:rsidR="006621A1" w:rsidRPr="00A07D0D" w:rsidRDefault="006621A1" w:rsidP="00714569">
                                          <w:pPr>
                                            <w:rPr>
                                              <w:rFonts w:ascii="Franklin Gothic Book" w:hAnsi="Franklin Gothic Book"/>
                                              <w:sz w:val="20"/>
                                              <w:szCs w:val="20"/>
                                            </w:rPr>
                                          </w:pPr>
                                          <w:r>
                                            <w:rPr>
                                              <w:rFonts w:ascii="Franklin Gothic Book" w:hAnsi="Franklin Gothic Book"/>
                                              <w:sz w:val="20"/>
                                              <w:szCs w:val="20"/>
                                            </w:rPr>
                                            <w:t xml:space="preserve">Dean Jeffrey R. Ober </w:t>
                                          </w:r>
                                          <w:proofErr w:type="spellStart"/>
                                          <w:proofErr w:type="gramStart"/>
                                          <w:r>
                                            <w:rPr>
                                              <w:rFonts w:ascii="Franklin Gothic Book" w:hAnsi="Franklin Gothic Book"/>
                                              <w:sz w:val="20"/>
                                              <w:szCs w:val="20"/>
                                            </w:rPr>
                                            <w:t>Ed.D</w:t>
                                          </w:r>
                                          <w:proofErr w:type="spellEnd"/>
                                          <w:proofErr w:type="gramEnd"/>
                                        </w:p>
                                      </w:tc>
                                    </w:sdtContent>
                                  </w:sdt>
                                  <w:bookmarkEnd w:id="5" w:displacedByCustomXml="prev"/>
                                </w:tr>
                                <w:tr w:rsidR="006621A1" w:rsidRPr="00A07D0D" w14:paraId="06081945" w14:textId="77777777" w:rsidTr="00AF2648">
                                  <w:trPr>
                                    <w:gridAfter w:val="1"/>
                                    <w:wAfter w:w="10" w:type="dxa"/>
                                    <w:trHeight w:val="447"/>
                                  </w:trPr>
                                  <w:tc>
                                    <w:tcPr>
                                      <w:tcW w:w="2724" w:type="dxa"/>
                                      <w:tcBorders>
                                        <w:top w:val="nil"/>
                                        <w:bottom w:val="nil"/>
                                      </w:tcBorders>
                                      <w:vAlign w:val="bottom"/>
                                    </w:tcPr>
                                    <w:p w14:paraId="391C6A66"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Fiscal Agent:</w:t>
                                      </w:r>
                                    </w:p>
                                  </w:tc>
                                  <w:bookmarkStart w:id="6" w:name="Fiscal" w:displacedByCustomXml="next"/>
                                  <w:sdt>
                                    <w:sdtPr>
                                      <w:rPr>
                                        <w:rFonts w:ascii="Franklin Gothic Book" w:hAnsi="Franklin Gothic Book"/>
                                        <w:sz w:val="20"/>
                                        <w:szCs w:val="20"/>
                                      </w:rPr>
                                      <w:id w:val="-825442362"/>
                                      <w:placeholder>
                                        <w:docPart w:val="3A2D81DF92B44D3D9C278A834E25095D"/>
                                      </w:placeholder>
                                      <w15:appearance w15:val="hidden"/>
                                    </w:sdtPr>
                                    <w:sdtContent>
                                      <w:tc>
                                        <w:tcPr>
                                          <w:tcW w:w="10304" w:type="dxa"/>
                                          <w:gridSpan w:val="5"/>
                                          <w:tcBorders>
                                            <w:top w:val="nil"/>
                                            <w:bottom w:val="single" w:sz="4" w:space="0" w:color="auto"/>
                                          </w:tcBorders>
                                          <w:vAlign w:val="bottom"/>
                                        </w:tcPr>
                                        <w:p w14:paraId="122A90F7" w14:textId="6CBDFDF6" w:rsidR="006621A1" w:rsidRPr="00A07D0D" w:rsidRDefault="006621A1" w:rsidP="00714569">
                                          <w:pPr>
                                            <w:rPr>
                                              <w:rFonts w:ascii="Franklin Gothic Book" w:hAnsi="Franklin Gothic Book"/>
                                              <w:sz w:val="20"/>
                                              <w:szCs w:val="20"/>
                                            </w:rPr>
                                          </w:pPr>
                                          <w:r>
                                            <w:rPr>
                                              <w:rFonts w:ascii="Franklin Gothic Book" w:hAnsi="Franklin Gothic Book"/>
                                              <w:sz w:val="20"/>
                                              <w:szCs w:val="20"/>
                                            </w:rPr>
                                            <w:t>Julie Crea Ph.D.</w:t>
                                          </w:r>
                                        </w:p>
                                      </w:tc>
                                    </w:sdtContent>
                                  </w:sdt>
                                  <w:bookmarkEnd w:id="6" w:displacedByCustomXml="prev"/>
                                </w:tr>
                                <w:tr w:rsidR="006621A1" w:rsidRPr="00A07D0D" w14:paraId="417D48A7" w14:textId="77777777" w:rsidTr="00AF2648">
                                  <w:trPr>
                                    <w:gridAfter w:val="1"/>
                                    <w:wAfter w:w="10" w:type="dxa"/>
                                    <w:trHeight w:val="447"/>
                                  </w:trPr>
                                  <w:tc>
                                    <w:tcPr>
                                      <w:tcW w:w="2724" w:type="dxa"/>
                                      <w:tcBorders>
                                        <w:top w:val="nil"/>
                                        <w:bottom w:val="nil"/>
                                      </w:tcBorders>
                                      <w:vAlign w:val="bottom"/>
                                    </w:tcPr>
                                    <w:p w14:paraId="7FBE0EC1" w14:textId="77777777" w:rsidR="006621A1" w:rsidRDefault="006621A1" w:rsidP="00714569">
                                      <w:pPr>
                                        <w:rPr>
                                          <w:rFonts w:ascii="Franklin Gothic Book" w:hAnsi="Franklin Gothic Book"/>
                                          <w:sz w:val="20"/>
                                          <w:szCs w:val="20"/>
                                        </w:rPr>
                                      </w:pPr>
                                      <w:r>
                                        <w:rPr>
                                          <w:rFonts w:ascii="Franklin Gothic Book" w:hAnsi="Franklin Gothic Book"/>
                                          <w:sz w:val="20"/>
                                          <w:szCs w:val="20"/>
                                        </w:rPr>
                                        <w:t>CTE Administrator:</w:t>
                                      </w:r>
                                    </w:p>
                                  </w:tc>
                                  <w:sdt>
                                    <w:sdtPr>
                                      <w:rPr>
                                        <w:rFonts w:ascii="Franklin Gothic Book" w:hAnsi="Franklin Gothic Book"/>
                                        <w:sz w:val="20"/>
                                        <w:szCs w:val="20"/>
                                      </w:rPr>
                                      <w:id w:val="1382280032"/>
                                      <w:placeholder>
                                        <w:docPart w:val="C2093133E15C4A698307F50BC7D04404"/>
                                      </w:placeholder>
                                      <w15:appearance w15:val="hidden"/>
                                    </w:sdtPr>
                                    <w:sdtContent>
                                      <w:tc>
                                        <w:tcPr>
                                          <w:tcW w:w="10304" w:type="dxa"/>
                                          <w:gridSpan w:val="5"/>
                                          <w:tcBorders>
                                            <w:top w:val="nil"/>
                                            <w:bottom w:val="single" w:sz="4" w:space="0" w:color="auto"/>
                                          </w:tcBorders>
                                          <w:vAlign w:val="bottom"/>
                                        </w:tcPr>
                                        <w:p w14:paraId="39490623" w14:textId="0A10A191" w:rsidR="006621A1" w:rsidRDefault="006621A1" w:rsidP="00714569">
                                          <w:pPr>
                                            <w:rPr>
                                              <w:rFonts w:ascii="Franklin Gothic Book" w:hAnsi="Franklin Gothic Book"/>
                                              <w:sz w:val="20"/>
                                              <w:szCs w:val="20"/>
                                            </w:rPr>
                                          </w:pPr>
                                          <w:sdt>
                                            <w:sdtPr>
                                              <w:rPr>
                                                <w:rFonts w:ascii="Franklin Gothic Book" w:hAnsi="Franklin Gothic Book"/>
                                                <w:sz w:val="20"/>
                                                <w:szCs w:val="20"/>
                                              </w:rPr>
                                              <w:id w:val="-1647664674"/>
                                              <w:placeholder>
                                                <w:docPart w:val="F92B3C8A222E4D17AE3C29ACC000C5EB"/>
                                              </w:placeholder>
                                              <w15:appearance w15:val="hidden"/>
                                            </w:sdtPr>
                                            <w:sdtContent>
                                              <w:r>
                                                <w:rPr>
                                                  <w:rFonts w:ascii="Franklin Gothic Book" w:hAnsi="Franklin Gothic Book"/>
                                                  <w:sz w:val="20"/>
                                                  <w:szCs w:val="20"/>
                                                </w:rPr>
                                                <w:t xml:space="preserve">Dean Jeffrey R. Ober </w:t>
                                              </w:r>
                                              <w:proofErr w:type="gramStart"/>
                                              <w:r>
                                                <w:rPr>
                                                  <w:rFonts w:ascii="Franklin Gothic Book" w:hAnsi="Franklin Gothic Book"/>
                                                  <w:sz w:val="20"/>
                                                  <w:szCs w:val="20"/>
                                                </w:rPr>
                                                <w:t>Ed.D</w:t>
                                              </w:r>
                                              <w:proofErr w:type="gramEnd"/>
                                            </w:sdtContent>
                                          </w:sdt>
                                          <w:r>
                                            <w:rPr>
                                              <w:rFonts w:ascii="Franklin Gothic Book" w:hAnsi="Franklin Gothic Book"/>
                                              <w:sz w:val="20"/>
                                              <w:szCs w:val="20"/>
                                            </w:rPr>
                                            <w:t>.</w:t>
                                          </w:r>
                                        </w:p>
                                      </w:tc>
                                    </w:sdtContent>
                                  </w:sdt>
                                </w:tr>
                                <w:tr w:rsidR="006621A1" w:rsidRPr="00A07D0D" w14:paraId="23B9A0A4" w14:textId="77777777" w:rsidTr="00AF2648">
                                  <w:trPr>
                                    <w:trHeight w:val="447"/>
                                  </w:trPr>
                                  <w:tc>
                                    <w:tcPr>
                                      <w:tcW w:w="6278" w:type="dxa"/>
                                      <w:gridSpan w:val="2"/>
                                      <w:tcBorders>
                                        <w:top w:val="nil"/>
                                        <w:bottom w:val="nil"/>
                                      </w:tcBorders>
                                      <w:vAlign w:val="bottom"/>
                                    </w:tcPr>
                                    <w:p w14:paraId="7E5903A2" w14:textId="77777777" w:rsidR="006621A1" w:rsidRDefault="006621A1" w:rsidP="00714569">
                                      <w:pPr>
                                        <w:rPr>
                                          <w:rFonts w:ascii="Franklin Gothic Book" w:hAnsi="Franklin Gothic Book"/>
                                          <w:sz w:val="20"/>
                                          <w:szCs w:val="20"/>
                                        </w:rPr>
                                      </w:pPr>
                                      <w:r w:rsidRPr="00C04011">
                                        <w:rPr>
                                          <w:sz w:val="20"/>
                                          <w:szCs w:val="20"/>
                                        </w:rPr>
                                        <w:t>Is this a new CLNA or an update to a previous CLNA?</w:t>
                                      </w:r>
                                    </w:p>
                                  </w:tc>
                                  <w:tc>
                                    <w:tcPr>
                                      <w:tcW w:w="845" w:type="dxa"/>
                                      <w:tcBorders>
                                        <w:top w:val="nil"/>
                                        <w:bottom w:val="nil"/>
                                      </w:tcBorders>
                                      <w:vAlign w:val="bottom"/>
                                    </w:tcPr>
                                    <w:p w14:paraId="37ED5D4E" w14:textId="77777777" w:rsidR="006621A1" w:rsidRDefault="006621A1" w:rsidP="00714569">
                                      <w:pPr>
                                        <w:rPr>
                                          <w:rFonts w:ascii="Franklin Gothic Book" w:hAnsi="Franklin Gothic Book"/>
                                          <w:sz w:val="20"/>
                                          <w:szCs w:val="20"/>
                                        </w:rPr>
                                      </w:pPr>
                                      <w:r w:rsidRPr="00C04011">
                                        <w:rPr>
                                          <w:sz w:val="20"/>
                                          <w:szCs w:val="20"/>
                                        </w:rPr>
                                        <w:t>New</w:t>
                                      </w:r>
                                    </w:p>
                                  </w:tc>
                                  <w:sdt>
                                    <w:sdtPr>
                                      <w:rPr>
                                        <w:sz w:val="20"/>
                                        <w:szCs w:val="20"/>
                                      </w:rPr>
                                      <w:id w:val="862940020"/>
                                      <w15:appearance w15:val="hidden"/>
                                      <w14:checkbox>
                                        <w14:checked w14:val="0"/>
                                        <w14:checkedState w14:val="2612" w14:font="MS Gothic"/>
                                        <w14:uncheckedState w14:val="2610" w14:font="MS Gothic"/>
                                      </w14:checkbox>
                                    </w:sdtPr>
                                    <w:sdtContent>
                                      <w:tc>
                                        <w:tcPr>
                                          <w:tcW w:w="724" w:type="dxa"/>
                                          <w:tcBorders>
                                            <w:top w:val="nil"/>
                                            <w:bottom w:val="nil"/>
                                          </w:tcBorders>
                                          <w:vAlign w:val="bottom"/>
                                        </w:tcPr>
                                        <w:p w14:paraId="28215221" w14:textId="77777777" w:rsidR="006621A1" w:rsidRDefault="006621A1" w:rsidP="00714569">
                                          <w:pPr>
                                            <w:rPr>
                                              <w:rFonts w:ascii="Franklin Gothic Book" w:hAnsi="Franklin Gothic Book"/>
                                              <w:sz w:val="20"/>
                                              <w:szCs w:val="20"/>
                                            </w:rPr>
                                          </w:pPr>
                                          <w:r w:rsidRPr="00C04011">
                                            <w:rPr>
                                              <w:rFonts w:ascii="Segoe UI Symbol" w:eastAsia="MS Gothic" w:hAnsi="Segoe UI Symbol" w:cs="Segoe UI Symbol"/>
                                              <w:sz w:val="20"/>
                                              <w:szCs w:val="20"/>
                                            </w:rPr>
                                            <w:t>☐</w:t>
                                          </w:r>
                                        </w:p>
                                      </w:tc>
                                    </w:sdtContent>
                                  </w:sdt>
                                  <w:tc>
                                    <w:tcPr>
                                      <w:tcW w:w="4588" w:type="dxa"/>
                                      <w:tcBorders>
                                        <w:top w:val="nil"/>
                                        <w:bottom w:val="nil"/>
                                      </w:tcBorders>
                                      <w:vAlign w:val="bottom"/>
                                    </w:tcPr>
                                    <w:p w14:paraId="215878D5" w14:textId="600F8029" w:rsidR="006621A1" w:rsidRDefault="006621A1" w:rsidP="00714569">
                                      <w:pPr>
                                        <w:rPr>
                                          <w:rFonts w:ascii="Franklin Gothic Book" w:hAnsi="Franklin Gothic Book"/>
                                          <w:sz w:val="20"/>
                                          <w:szCs w:val="20"/>
                                        </w:rPr>
                                      </w:pPr>
                                      <w:r>
                                        <w:rPr>
                                          <w:sz w:val="20"/>
                                          <w:szCs w:val="20"/>
                                        </w:rPr>
                                        <w:t xml:space="preserve">                                                                      Update        </w:t>
                                      </w:r>
                                    </w:p>
                                  </w:tc>
                                  <w:sdt>
                                    <w:sdtPr>
                                      <w:rPr>
                                        <w:sz w:val="20"/>
                                        <w:szCs w:val="20"/>
                                      </w:rPr>
                                      <w:id w:val="-650823048"/>
                                      <w15:appearance w15:val="hidden"/>
                                      <w14:checkbox>
                                        <w14:checked w14:val="1"/>
                                        <w14:checkedState w14:val="2612" w14:font="MS Gothic"/>
                                        <w14:uncheckedState w14:val="2610" w14:font="MS Gothic"/>
                                      </w14:checkbox>
                                    </w:sdtPr>
                                    <w:sdtContent>
                                      <w:tc>
                                        <w:tcPr>
                                          <w:tcW w:w="603" w:type="dxa"/>
                                          <w:gridSpan w:val="2"/>
                                          <w:tcBorders>
                                            <w:top w:val="nil"/>
                                            <w:bottom w:val="nil"/>
                                          </w:tcBorders>
                                          <w:vAlign w:val="bottom"/>
                                        </w:tcPr>
                                        <w:p w14:paraId="5A2049BC" w14:textId="77777777" w:rsidR="006621A1" w:rsidRDefault="006621A1" w:rsidP="00714569">
                                          <w:pPr>
                                            <w:rPr>
                                              <w:rFonts w:ascii="Franklin Gothic Book" w:hAnsi="Franklin Gothic Book"/>
                                              <w:sz w:val="20"/>
                                              <w:szCs w:val="20"/>
                                            </w:rPr>
                                          </w:pPr>
                                          <w:r>
                                            <w:rPr>
                                              <w:rFonts w:ascii="MS Gothic" w:eastAsia="MS Gothic" w:hAnsi="MS Gothic" w:hint="eastAsia"/>
                                              <w:sz w:val="20"/>
                                              <w:szCs w:val="20"/>
                                            </w:rPr>
                                            <w:t>☒</w:t>
                                          </w:r>
                                        </w:p>
                                      </w:tc>
                                    </w:sdtContent>
                                  </w:sdt>
                                </w:tr>
                                <w:bookmarkEnd w:id="2"/>
                              </w:tbl>
                              <w:p w14:paraId="4AB053CA" w14:textId="77777777" w:rsidR="006621A1" w:rsidRDefault="00662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47B0E5" id="_x0000_t202" coordsize="21600,21600" o:spt="202" path="m,l,21600r21600,l21600,xe">
                    <v:stroke joinstyle="miter"/>
                    <v:path gradientshapeok="t" o:connecttype="rect"/>
                  </v:shapetype>
                  <v:shape id="Text Box 1" o:spid="_x0000_s1026" type="#_x0000_t202" style="position:absolute;margin-left:-31.5pt;margin-top:280.65pt;width:723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" fillcolor="white [3201]" strokeweight=".5pt">
                    <v:textbox>
                      <w:txbxContent>
                        <w:tbl>
                          <w:tblPr>
                            <w:tblStyle w:val="TableGrid"/>
                            <w:tblW w:w="130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724"/>
                            <w:gridCol w:w="3554"/>
                            <w:gridCol w:w="845"/>
                            <w:gridCol w:w="724"/>
                            <w:gridCol w:w="4588"/>
                            <w:gridCol w:w="593"/>
                            <w:gridCol w:w="10"/>
                          </w:tblGrid>
                          <w:tr w:rsidR="006621A1" w:rsidRPr="00A07D0D" w14:paraId="3EA15F84" w14:textId="77777777" w:rsidTr="00AF2648">
                            <w:trPr>
                              <w:gridAfter w:val="1"/>
                              <w:wAfter w:w="10" w:type="dxa"/>
                              <w:trHeight w:val="447"/>
                            </w:trPr>
                            <w:tc>
                              <w:tcPr>
                                <w:tcW w:w="2724" w:type="dxa"/>
                                <w:tcBorders>
                                  <w:top w:val="nil"/>
                                  <w:bottom w:val="nil"/>
                                </w:tcBorders>
                                <w:vAlign w:val="bottom"/>
                              </w:tcPr>
                              <w:p w14:paraId="3DD09A9A" w14:textId="77777777" w:rsidR="006621A1" w:rsidRPr="00A07D0D" w:rsidRDefault="006621A1" w:rsidP="00714569">
                                <w:pPr>
                                  <w:rPr>
                                    <w:rFonts w:ascii="Franklin Gothic Book" w:hAnsi="Franklin Gothic Book"/>
                                    <w:sz w:val="20"/>
                                    <w:szCs w:val="20"/>
                                  </w:rPr>
                                </w:pPr>
                                <w:bookmarkStart w:id="7" w:name="_Hlk68273355"/>
                                <w:r>
                                  <w:rPr>
                                    <w:rFonts w:ascii="Franklin Gothic Book" w:hAnsi="Franklin Gothic Book"/>
                                    <w:sz w:val="20"/>
                                    <w:szCs w:val="20"/>
                                  </w:rPr>
                                  <w:t>Institution Number:</w:t>
                                </w:r>
                              </w:p>
                            </w:tc>
                            <w:bookmarkStart w:id="8" w:name="Number" w:displacedByCustomXml="next"/>
                            <w:sdt>
                              <w:sdtPr>
                                <w:rPr>
                                  <w:rFonts w:ascii="Franklin Gothic Book" w:hAnsi="Franklin Gothic Book"/>
                                  <w:sz w:val="20"/>
                                  <w:szCs w:val="20"/>
                                </w:rPr>
                                <w:id w:val="-781881458"/>
                                <w:placeholder>
                                  <w:docPart w:val="9CE138B1FCEE441E8ED615FB6A17A66C"/>
                                </w:placeholder>
                                <w15:appearance w15:val="hidden"/>
                              </w:sdtPr>
                              <w:sdtContent>
                                <w:tc>
                                  <w:tcPr>
                                    <w:tcW w:w="10304" w:type="dxa"/>
                                    <w:gridSpan w:val="5"/>
                                    <w:tcBorders>
                                      <w:top w:val="nil"/>
                                      <w:bottom w:val="single" w:sz="4" w:space="0" w:color="auto"/>
                                    </w:tcBorders>
                                    <w:vAlign w:val="bottom"/>
                                  </w:tcPr>
                                  <w:p w14:paraId="06C7EB7A" w14:textId="1C0B840B" w:rsidR="006621A1" w:rsidRPr="00A07D0D" w:rsidRDefault="006621A1" w:rsidP="00714569">
                                    <w:pPr>
                                      <w:rPr>
                                        <w:rFonts w:ascii="Franklin Gothic Book" w:hAnsi="Franklin Gothic Book"/>
                                        <w:sz w:val="20"/>
                                        <w:szCs w:val="20"/>
                                      </w:rPr>
                                    </w:pPr>
                                    <w:r>
                                      <w:rPr>
                                        <w:rFonts w:ascii="Franklin Gothic Book" w:hAnsi="Franklin Gothic Book"/>
                                        <w:sz w:val="20"/>
                                        <w:szCs w:val="20"/>
                                      </w:rPr>
                                      <w:t>610</w:t>
                                    </w:r>
                                  </w:p>
                                </w:tc>
                              </w:sdtContent>
                            </w:sdt>
                            <w:bookmarkEnd w:id="8" w:displacedByCustomXml="prev"/>
                          </w:tr>
                          <w:tr w:rsidR="006621A1" w:rsidRPr="00A07D0D" w14:paraId="542F1E5C" w14:textId="77777777" w:rsidTr="00AF2648">
                            <w:trPr>
                              <w:gridAfter w:val="1"/>
                              <w:wAfter w:w="10" w:type="dxa"/>
                              <w:trHeight w:val="447"/>
                            </w:trPr>
                            <w:tc>
                              <w:tcPr>
                                <w:tcW w:w="2724" w:type="dxa"/>
                                <w:tcBorders>
                                  <w:top w:val="nil"/>
                                  <w:bottom w:val="nil"/>
                                </w:tcBorders>
                                <w:vAlign w:val="bottom"/>
                              </w:tcPr>
                              <w:p w14:paraId="4FDA2DA2"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Institution Name:</w:t>
                                </w:r>
                              </w:p>
                            </w:tc>
                            <w:bookmarkStart w:id="9" w:name="Name" w:displacedByCustomXml="next"/>
                            <w:sdt>
                              <w:sdtPr>
                                <w:rPr>
                                  <w:rFonts w:ascii="Franklin Gothic Book" w:hAnsi="Franklin Gothic Book"/>
                                  <w:sz w:val="20"/>
                                  <w:szCs w:val="20"/>
                                </w:rPr>
                                <w:id w:val="108016675"/>
                                <w:placeholder>
                                  <w:docPart w:val="9D74724B999C4B1AA8F9DF5D49688CBA"/>
                                </w:placeholder>
                                <w15:appearance w15:val="hidden"/>
                              </w:sdtPr>
                              <w:sdtContent>
                                <w:tc>
                                  <w:tcPr>
                                    <w:tcW w:w="10304" w:type="dxa"/>
                                    <w:gridSpan w:val="5"/>
                                    <w:tcBorders>
                                      <w:top w:val="nil"/>
                                      <w:bottom w:val="single" w:sz="4" w:space="0" w:color="auto"/>
                                    </w:tcBorders>
                                    <w:vAlign w:val="bottom"/>
                                  </w:tcPr>
                                  <w:p w14:paraId="00158229" w14:textId="48EDD9CA" w:rsidR="006621A1" w:rsidRPr="00A07D0D" w:rsidRDefault="006621A1" w:rsidP="00714569">
                                    <w:pPr>
                                      <w:rPr>
                                        <w:rFonts w:ascii="Franklin Gothic Book" w:hAnsi="Franklin Gothic Book"/>
                                        <w:sz w:val="20"/>
                                        <w:szCs w:val="20"/>
                                      </w:rPr>
                                    </w:pPr>
                                    <w:r>
                                      <w:rPr>
                                        <w:rFonts w:ascii="Franklin Gothic Book" w:hAnsi="Franklin Gothic Book"/>
                                        <w:sz w:val="20"/>
                                        <w:szCs w:val="20"/>
                                      </w:rPr>
                                      <w:t>Lewis-Clark State College</w:t>
                                    </w:r>
                                  </w:p>
                                </w:tc>
                              </w:sdtContent>
                            </w:sdt>
                            <w:bookmarkEnd w:id="9" w:displacedByCustomXml="prev"/>
                          </w:tr>
                          <w:tr w:rsidR="006621A1" w:rsidRPr="00A07D0D" w14:paraId="6B7D185C" w14:textId="77777777" w:rsidTr="00AF2648">
                            <w:trPr>
                              <w:gridAfter w:val="1"/>
                              <w:wAfter w:w="10" w:type="dxa"/>
                              <w:trHeight w:val="447"/>
                            </w:trPr>
                            <w:tc>
                              <w:tcPr>
                                <w:tcW w:w="2724" w:type="dxa"/>
                                <w:tcBorders>
                                  <w:top w:val="nil"/>
                                  <w:bottom w:val="nil"/>
                                </w:tcBorders>
                                <w:vAlign w:val="bottom"/>
                              </w:tcPr>
                              <w:p w14:paraId="2EAC837F"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Dean:</w:t>
                                </w:r>
                              </w:p>
                            </w:tc>
                            <w:bookmarkStart w:id="10" w:name="Lead" w:displacedByCustomXml="next"/>
                            <w:sdt>
                              <w:sdtPr>
                                <w:rPr>
                                  <w:rFonts w:ascii="Franklin Gothic Book" w:hAnsi="Franklin Gothic Book"/>
                                  <w:sz w:val="20"/>
                                  <w:szCs w:val="20"/>
                                </w:rPr>
                                <w:id w:val="1779379057"/>
                                <w:placeholder>
                                  <w:docPart w:val="D9798E46C54B43B89291F8FF56C6E815"/>
                                </w:placeholder>
                                <w15:appearance w15:val="hidden"/>
                              </w:sdtPr>
                              <w:sdtContent>
                                <w:tc>
                                  <w:tcPr>
                                    <w:tcW w:w="10304" w:type="dxa"/>
                                    <w:gridSpan w:val="5"/>
                                    <w:tcBorders>
                                      <w:top w:val="single" w:sz="4" w:space="0" w:color="auto"/>
                                      <w:bottom w:val="single" w:sz="4" w:space="0" w:color="auto"/>
                                    </w:tcBorders>
                                    <w:vAlign w:val="bottom"/>
                                  </w:tcPr>
                                  <w:p w14:paraId="2B3D589C" w14:textId="4D3BBC58" w:rsidR="006621A1" w:rsidRPr="00A07D0D" w:rsidRDefault="006621A1" w:rsidP="00714569">
                                    <w:pPr>
                                      <w:rPr>
                                        <w:rFonts w:ascii="Franklin Gothic Book" w:hAnsi="Franklin Gothic Book"/>
                                        <w:sz w:val="20"/>
                                        <w:szCs w:val="20"/>
                                      </w:rPr>
                                    </w:pPr>
                                    <w:r>
                                      <w:rPr>
                                        <w:rFonts w:ascii="Franklin Gothic Book" w:hAnsi="Franklin Gothic Book"/>
                                        <w:sz w:val="20"/>
                                        <w:szCs w:val="20"/>
                                      </w:rPr>
                                      <w:t xml:space="preserve">Dean Jeffrey R. Ober </w:t>
                                    </w:r>
                                    <w:proofErr w:type="spellStart"/>
                                    <w:proofErr w:type="gramStart"/>
                                    <w:r>
                                      <w:rPr>
                                        <w:rFonts w:ascii="Franklin Gothic Book" w:hAnsi="Franklin Gothic Book"/>
                                        <w:sz w:val="20"/>
                                        <w:szCs w:val="20"/>
                                      </w:rPr>
                                      <w:t>Ed.D</w:t>
                                    </w:r>
                                    <w:proofErr w:type="spellEnd"/>
                                    <w:proofErr w:type="gramEnd"/>
                                  </w:p>
                                </w:tc>
                              </w:sdtContent>
                            </w:sdt>
                            <w:bookmarkEnd w:id="10" w:displacedByCustomXml="prev"/>
                          </w:tr>
                          <w:tr w:rsidR="006621A1" w:rsidRPr="00A07D0D" w14:paraId="06081945" w14:textId="77777777" w:rsidTr="00AF2648">
                            <w:trPr>
                              <w:gridAfter w:val="1"/>
                              <w:wAfter w:w="10" w:type="dxa"/>
                              <w:trHeight w:val="447"/>
                            </w:trPr>
                            <w:tc>
                              <w:tcPr>
                                <w:tcW w:w="2724" w:type="dxa"/>
                                <w:tcBorders>
                                  <w:top w:val="nil"/>
                                  <w:bottom w:val="nil"/>
                                </w:tcBorders>
                                <w:vAlign w:val="bottom"/>
                              </w:tcPr>
                              <w:p w14:paraId="391C6A66" w14:textId="77777777" w:rsidR="006621A1" w:rsidRPr="00A07D0D" w:rsidRDefault="006621A1" w:rsidP="00714569">
                                <w:pPr>
                                  <w:rPr>
                                    <w:rFonts w:ascii="Franklin Gothic Book" w:hAnsi="Franklin Gothic Book"/>
                                    <w:sz w:val="20"/>
                                    <w:szCs w:val="20"/>
                                  </w:rPr>
                                </w:pPr>
                                <w:r>
                                  <w:rPr>
                                    <w:rFonts w:ascii="Franklin Gothic Book" w:hAnsi="Franklin Gothic Book"/>
                                    <w:sz w:val="20"/>
                                    <w:szCs w:val="20"/>
                                  </w:rPr>
                                  <w:t>Fiscal Agent:</w:t>
                                </w:r>
                              </w:p>
                            </w:tc>
                            <w:bookmarkStart w:id="11" w:name="Fiscal" w:displacedByCustomXml="next"/>
                            <w:sdt>
                              <w:sdtPr>
                                <w:rPr>
                                  <w:rFonts w:ascii="Franklin Gothic Book" w:hAnsi="Franklin Gothic Book"/>
                                  <w:sz w:val="20"/>
                                  <w:szCs w:val="20"/>
                                </w:rPr>
                                <w:id w:val="-825442362"/>
                                <w:placeholder>
                                  <w:docPart w:val="3A2D81DF92B44D3D9C278A834E25095D"/>
                                </w:placeholder>
                                <w15:appearance w15:val="hidden"/>
                              </w:sdtPr>
                              <w:sdtContent>
                                <w:tc>
                                  <w:tcPr>
                                    <w:tcW w:w="10304" w:type="dxa"/>
                                    <w:gridSpan w:val="5"/>
                                    <w:tcBorders>
                                      <w:top w:val="nil"/>
                                      <w:bottom w:val="single" w:sz="4" w:space="0" w:color="auto"/>
                                    </w:tcBorders>
                                    <w:vAlign w:val="bottom"/>
                                  </w:tcPr>
                                  <w:p w14:paraId="122A90F7" w14:textId="6CBDFDF6" w:rsidR="006621A1" w:rsidRPr="00A07D0D" w:rsidRDefault="006621A1" w:rsidP="00714569">
                                    <w:pPr>
                                      <w:rPr>
                                        <w:rFonts w:ascii="Franklin Gothic Book" w:hAnsi="Franklin Gothic Book"/>
                                        <w:sz w:val="20"/>
                                        <w:szCs w:val="20"/>
                                      </w:rPr>
                                    </w:pPr>
                                    <w:r>
                                      <w:rPr>
                                        <w:rFonts w:ascii="Franklin Gothic Book" w:hAnsi="Franklin Gothic Book"/>
                                        <w:sz w:val="20"/>
                                        <w:szCs w:val="20"/>
                                      </w:rPr>
                                      <w:t>Julie Crea Ph.D.</w:t>
                                    </w:r>
                                  </w:p>
                                </w:tc>
                              </w:sdtContent>
                            </w:sdt>
                            <w:bookmarkEnd w:id="11" w:displacedByCustomXml="prev"/>
                          </w:tr>
                          <w:tr w:rsidR="006621A1" w:rsidRPr="00A07D0D" w14:paraId="417D48A7" w14:textId="77777777" w:rsidTr="00AF2648">
                            <w:trPr>
                              <w:gridAfter w:val="1"/>
                              <w:wAfter w:w="10" w:type="dxa"/>
                              <w:trHeight w:val="447"/>
                            </w:trPr>
                            <w:tc>
                              <w:tcPr>
                                <w:tcW w:w="2724" w:type="dxa"/>
                                <w:tcBorders>
                                  <w:top w:val="nil"/>
                                  <w:bottom w:val="nil"/>
                                </w:tcBorders>
                                <w:vAlign w:val="bottom"/>
                              </w:tcPr>
                              <w:p w14:paraId="7FBE0EC1" w14:textId="77777777" w:rsidR="006621A1" w:rsidRDefault="006621A1" w:rsidP="00714569">
                                <w:pPr>
                                  <w:rPr>
                                    <w:rFonts w:ascii="Franklin Gothic Book" w:hAnsi="Franklin Gothic Book"/>
                                    <w:sz w:val="20"/>
                                    <w:szCs w:val="20"/>
                                  </w:rPr>
                                </w:pPr>
                                <w:r>
                                  <w:rPr>
                                    <w:rFonts w:ascii="Franklin Gothic Book" w:hAnsi="Franklin Gothic Book"/>
                                    <w:sz w:val="20"/>
                                    <w:szCs w:val="20"/>
                                  </w:rPr>
                                  <w:t>CTE Administrator:</w:t>
                                </w:r>
                              </w:p>
                            </w:tc>
                            <w:sdt>
                              <w:sdtPr>
                                <w:rPr>
                                  <w:rFonts w:ascii="Franklin Gothic Book" w:hAnsi="Franklin Gothic Book"/>
                                  <w:sz w:val="20"/>
                                  <w:szCs w:val="20"/>
                                </w:rPr>
                                <w:id w:val="1382280032"/>
                                <w:placeholder>
                                  <w:docPart w:val="C2093133E15C4A698307F50BC7D04404"/>
                                </w:placeholder>
                                <w15:appearance w15:val="hidden"/>
                              </w:sdtPr>
                              <w:sdtContent>
                                <w:tc>
                                  <w:tcPr>
                                    <w:tcW w:w="10304" w:type="dxa"/>
                                    <w:gridSpan w:val="5"/>
                                    <w:tcBorders>
                                      <w:top w:val="nil"/>
                                      <w:bottom w:val="single" w:sz="4" w:space="0" w:color="auto"/>
                                    </w:tcBorders>
                                    <w:vAlign w:val="bottom"/>
                                  </w:tcPr>
                                  <w:p w14:paraId="39490623" w14:textId="0A10A191" w:rsidR="006621A1" w:rsidRDefault="006621A1" w:rsidP="00714569">
                                    <w:pPr>
                                      <w:rPr>
                                        <w:rFonts w:ascii="Franklin Gothic Book" w:hAnsi="Franklin Gothic Book"/>
                                        <w:sz w:val="20"/>
                                        <w:szCs w:val="20"/>
                                      </w:rPr>
                                    </w:pPr>
                                    <w:sdt>
                                      <w:sdtPr>
                                        <w:rPr>
                                          <w:rFonts w:ascii="Franklin Gothic Book" w:hAnsi="Franklin Gothic Book"/>
                                          <w:sz w:val="20"/>
                                          <w:szCs w:val="20"/>
                                        </w:rPr>
                                        <w:id w:val="-1647664674"/>
                                        <w:placeholder>
                                          <w:docPart w:val="F92B3C8A222E4D17AE3C29ACC000C5EB"/>
                                        </w:placeholder>
                                        <w15:appearance w15:val="hidden"/>
                                      </w:sdtPr>
                                      <w:sdtContent>
                                        <w:r>
                                          <w:rPr>
                                            <w:rFonts w:ascii="Franklin Gothic Book" w:hAnsi="Franklin Gothic Book"/>
                                            <w:sz w:val="20"/>
                                            <w:szCs w:val="20"/>
                                          </w:rPr>
                                          <w:t xml:space="preserve">Dean Jeffrey R. Ober </w:t>
                                        </w:r>
                                        <w:proofErr w:type="gramStart"/>
                                        <w:r>
                                          <w:rPr>
                                            <w:rFonts w:ascii="Franklin Gothic Book" w:hAnsi="Franklin Gothic Book"/>
                                            <w:sz w:val="20"/>
                                            <w:szCs w:val="20"/>
                                          </w:rPr>
                                          <w:t>Ed.D</w:t>
                                        </w:r>
                                        <w:proofErr w:type="gramEnd"/>
                                      </w:sdtContent>
                                    </w:sdt>
                                    <w:r>
                                      <w:rPr>
                                        <w:rFonts w:ascii="Franklin Gothic Book" w:hAnsi="Franklin Gothic Book"/>
                                        <w:sz w:val="20"/>
                                        <w:szCs w:val="20"/>
                                      </w:rPr>
                                      <w:t>.</w:t>
                                    </w:r>
                                  </w:p>
                                </w:tc>
                              </w:sdtContent>
                            </w:sdt>
                          </w:tr>
                          <w:tr w:rsidR="006621A1" w:rsidRPr="00A07D0D" w14:paraId="23B9A0A4" w14:textId="77777777" w:rsidTr="00AF2648">
                            <w:trPr>
                              <w:trHeight w:val="447"/>
                            </w:trPr>
                            <w:tc>
                              <w:tcPr>
                                <w:tcW w:w="6278" w:type="dxa"/>
                                <w:gridSpan w:val="2"/>
                                <w:tcBorders>
                                  <w:top w:val="nil"/>
                                  <w:bottom w:val="nil"/>
                                </w:tcBorders>
                                <w:vAlign w:val="bottom"/>
                              </w:tcPr>
                              <w:p w14:paraId="7E5903A2" w14:textId="77777777" w:rsidR="006621A1" w:rsidRDefault="006621A1" w:rsidP="00714569">
                                <w:pPr>
                                  <w:rPr>
                                    <w:rFonts w:ascii="Franklin Gothic Book" w:hAnsi="Franklin Gothic Book"/>
                                    <w:sz w:val="20"/>
                                    <w:szCs w:val="20"/>
                                  </w:rPr>
                                </w:pPr>
                                <w:r w:rsidRPr="00C04011">
                                  <w:rPr>
                                    <w:sz w:val="20"/>
                                    <w:szCs w:val="20"/>
                                  </w:rPr>
                                  <w:t>Is this a new CLNA or an update to a previous CLNA?</w:t>
                                </w:r>
                              </w:p>
                            </w:tc>
                            <w:tc>
                              <w:tcPr>
                                <w:tcW w:w="845" w:type="dxa"/>
                                <w:tcBorders>
                                  <w:top w:val="nil"/>
                                  <w:bottom w:val="nil"/>
                                </w:tcBorders>
                                <w:vAlign w:val="bottom"/>
                              </w:tcPr>
                              <w:p w14:paraId="37ED5D4E" w14:textId="77777777" w:rsidR="006621A1" w:rsidRDefault="006621A1" w:rsidP="00714569">
                                <w:pPr>
                                  <w:rPr>
                                    <w:rFonts w:ascii="Franklin Gothic Book" w:hAnsi="Franklin Gothic Book"/>
                                    <w:sz w:val="20"/>
                                    <w:szCs w:val="20"/>
                                  </w:rPr>
                                </w:pPr>
                                <w:r w:rsidRPr="00C04011">
                                  <w:rPr>
                                    <w:sz w:val="20"/>
                                    <w:szCs w:val="20"/>
                                  </w:rPr>
                                  <w:t>New</w:t>
                                </w:r>
                              </w:p>
                            </w:tc>
                            <w:sdt>
                              <w:sdtPr>
                                <w:rPr>
                                  <w:sz w:val="20"/>
                                  <w:szCs w:val="20"/>
                                </w:rPr>
                                <w:id w:val="862940020"/>
                                <w15:appearance w15:val="hidden"/>
                                <w14:checkbox>
                                  <w14:checked w14:val="0"/>
                                  <w14:checkedState w14:val="2612" w14:font="MS Gothic"/>
                                  <w14:uncheckedState w14:val="2610" w14:font="MS Gothic"/>
                                </w14:checkbox>
                              </w:sdtPr>
                              <w:sdtContent>
                                <w:tc>
                                  <w:tcPr>
                                    <w:tcW w:w="724" w:type="dxa"/>
                                    <w:tcBorders>
                                      <w:top w:val="nil"/>
                                      <w:bottom w:val="nil"/>
                                    </w:tcBorders>
                                    <w:vAlign w:val="bottom"/>
                                  </w:tcPr>
                                  <w:p w14:paraId="28215221" w14:textId="77777777" w:rsidR="006621A1" w:rsidRDefault="006621A1" w:rsidP="00714569">
                                    <w:pPr>
                                      <w:rPr>
                                        <w:rFonts w:ascii="Franklin Gothic Book" w:hAnsi="Franklin Gothic Book"/>
                                        <w:sz w:val="20"/>
                                        <w:szCs w:val="20"/>
                                      </w:rPr>
                                    </w:pPr>
                                    <w:r w:rsidRPr="00C04011">
                                      <w:rPr>
                                        <w:rFonts w:ascii="Segoe UI Symbol" w:eastAsia="MS Gothic" w:hAnsi="Segoe UI Symbol" w:cs="Segoe UI Symbol"/>
                                        <w:sz w:val="20"/>
                                        <w:szCs w:val="20"/>
                                      </w:rPr>
                                      <w:t>☐</w:t>
                                    </w:r>
                                  </w:p>
                                </w:tc>
                              </w:sdtContent>
                            </w:sdt>
                            <w:tc>
                              <w:tcPr>
                                <w:tcW w:w="4588" w:type="dxa"/>
                                <w:tcBorders>
                                  <w:top w:val="nil"/>
                                  <w:bottom w:val="nil"/>
                                </w:tcBorders>
                                <w:vAlign w:val="bottom"/>
                              </w:tcPr>
                              <w:p w14:paraId="215878D5" w14:textId="600F8029" w:rsidR="006621A1" w:rsidRDefault="006621A1" w:rsidP="00714569">
                                <w:pPr>
                                  <w:rPr>
                                    <w:rFonts w:ascii="Franklin Gothic Book" w:hAnsi="Franklin Gothic Book"/>
                                    <w:sz w:val="20"/>
                                    <w:szCs w:val="20"/>
                                  </w:rPr>
                                </w:pPr>
                                <w:r>
                                  <w:rPr>
                                    <w:sz w:val="20"/>
                                    <w:szCs w:val="20"/>
                                  </w:rPr>
                                  <w:t xml:space="preserve">                                                                      Update        </w:t>
                                </w:r>
                              </w:p>
                            </w:tc>
                            <w:sdt>
                              <w:sdtPr>
                                <w:rPr>
                                  <w:sz w:val="20"/>
                                  <w:szCs w:val="20"/>
                                </w:rPr>
                                <w:id w:val="-650823048"/>
                                <w15:appearance w15:val="hidden"/>
                                <w14:checkbox>
                                  <w14:checked w14:val="1"/>
                                  <w14:checkedState w14:val="2612" w14:font="MS Gothic"/>
                                  <w14:uncheckedState w14:val="2610" w14:font="MS Gothic"/>
                                </w14:checkbox>
                              </w:sdtPr>
                              <w:sdtContent>
                                <w:tc>
                                  <w:tcPr>
                                    <w:tcW w:w="603" w:type="dxa"/>
                                    <w:gridSpan w:val="2"/>
                                    <w:tcBorders>
                                      <w:top w:val="nil"/>
                                      <w:bottom w:val="nil"/>
                                    </w:tcBorders>
                                    <w:vAlign w:val="bottom"/>
                                  </w:tcPr>
                                  <w:p w14:paraId="5A2049BC" w14:textId="77777777" w:rsidR="006621A1" w:rsidRDefault="006621A1" w:rsidP="00714569">
                                    <w:pPr>
                                      <w:rPr>
                                        <w:rFonts w:ascii="Franklin Gothic Book" w:hAnsi="Franklin Gothic Book"/>
                                        <w:sz w:val="20"/>
                                        <w:szCs w:val="20"/>
                                      </w:rPr>
                                    </w:pPr>
                                    <w:r>
                                      <w:rPr>
                                        <w:rFonts w:ascii="MS Gothic" w:eastAsia="MS Gothic" w:hAnsi="MS Gothic" w:hint="eastAsia"/>
                                        <w:sz w:val="20"/>
                                        <w:szCs w:val="20"/>
                                      </w:rPr>
                                      <w:t>☒</w:t>
                                    </w:r>
                                  </w:p>
                                </w:tc>
                              </w:sdtContent>
                            </w:sdt>
                          </w:tr>
                          <w:bookmarkEnd w:id="7"/>
                        </w:tbl>
                        <w:p w14:paraId="4AB053CA" w14:textId="77777777" w:rsidR="006621A1" w:rsidRDefault="006621A1"/>
                      </w:txbxContent>
                    </v:textbox>
                  </v:shape>
                </w:pict>
              </mc:Fallback>
            </mc:AlternateContent>
          </w:r>
          <w:r w:rsidR="00207185">
            <w:rPr>
              <w:b/>
              <w:bCs/>
              <w:noProof/>
            </w:rPr>
            <w:br w:type="page"/>
          </w:r>
        </w:p>
      </w:sdtContent>
    </w:sdt>
    <w:sdt>
      <w:sdtPr>
        <w:rPr>
          <w:rFonts w:asciiTheme="minorHAnsi" w:eastAsiaTheme="minorHAnsi" w:hAnsiTheme="minorHAnsi" w:cstheme="minorBidi"/>
          <w:color w:val="auto"/>
          <w:sz w:val="22"/>
          <w:szCs w:val="22"/>
        </w:rPr>
        <w:id w:val="1777518164"/>
        <w:docPartObj>
          <w:docPartGallery w:val="Table of Contents"/>
          <w:docPartUnique/>
        </w:docPartObj>
      </w:sdtPr>
      <w:sdtEndPr>
        <w:rPr>
          <w:b/>
          <w:bCs/>
          <w:noProof/>
        </w:rPr>
      </w:sdtEndPr>
      <w:sdtContent>
        <w:p w14:paraId="45BC4767" w14:textId="5DEBAA84" w:rsidR="00124C9E" w:rsidRDefault="00124C9E">
          <w:pPr>
            <w:pStyle w:val="TOCHeading"/>
          </w:pPr>
          <w:r>
            <w:t>Contents</w:t>
          </w:r>
        </w:p>
        <w:p w14:paraId="29D0386C" w14:textId="7C9F8BA7" w:rsidR="00124C9E" w:rsidRDefault="00124C9E">
          <w:pPr>
            <w:pStyle w:val="TOC2"/>
            <w:tabs>
              <w:tab w:val="right" w:leader="dot" w:pos="12950"/>
            </w:tabs>
            <w:rPr>
              <w:rFonts w:eastAsiaTheme="minorEastAsia"/>
              <w:noProof/>
            </w:rPr>
          </w:pPr>
          <w:r>
            <w:fldChar w:fldCharType="begin"/>
          </w:r>
          <w:r>
            <w:instrText xml:space="preserve"> TOC \o "1-3" \h \z \u </w:instrText>
          </w:r>
          <w:r>
            <w:fldChar w:fldCharType="separate"/>
          </w:r>
          <w:hyperlink w:anchor="_Toc106115689" w:history="1">
            <w:r w:rsidRPr="00DB4259">
              <w:rPr>
                <w:rStyle w:val="Hyperlink"/>
                <w:rFonts w:ascii="Franklin Gothic Medium" w:hAnsi="Franklin Gothic Medium"/>
                <w:noProof/>
              </w:rPr>
              <w:t>Table A: Student Performance</w:t>
            </w:r>
            <w:r>
              <w:rPr>
                <w:noProof/>
                <w:webHidden/>
              </w:rPr>
              <w:tab/>
            </w:r>
            <w:r>
              <w:rPr>
                <w:noProof/>
                <w:webHidden/>
              </w:rPr>
              <w:fldChar w:fldCharType="begin"/>
            </w:r>
            <w:r>
              <w:rPr>
                <w:noProof/>
                <w:webHidden/>
              </w:rPr>
              <w:instrText xml:space="preserve"> PAGEREF _Toc106115689 \h </w:instrText>
            </w:r>
            <w:r>
              <w:rPr>
                <w:noProof/>
                <w:webHidden/>
              </w:rPr>
            </w:r>
            <w:r>
              <w:rPr>
                <w:noProof/>
                <w:webHidden/>
              </w:rPr>
              <w:fldChar w:fldCharType="separate"/>
            </w:r>
            <w:r>
              <w:rPr>
                <w:noProof/>
                <w:webHidden/>
              </w:rPr>
              <w:t>3</w:t>
            </w:r>
            <w:r>
              <w:rPr>
                <w:noProof/>
                <w:webHidden/>
              </w:rPr>
              <w:fldChar w:fldCharType="end"/>
            </w:r>
          </w:hyperlink>
        </w:p>
        <w:p w14:paraId="34114E91" w14:textId="75051672" w:rsidR="00124C9E" w:rsidRDefault="006621A1">
          <w:pPr>
            <w:pStyle w:val="TOC2"/>
            <w:tabs>
              <w:tab w:val="right" w:leader="dot" w:pos="12950"/>
            </w:tabs>
            <w:rPr>
              <w:rFonts w:eastAsiaTheme="minorEastAsia"/>
              <w:noProof/>
            </w:rPr>
          </w:pPr>
          <w:hyperlink w:anchor="_Toc106115690" w:history="1">
            <w:r w:rsidR="00124C9E" w:rsidRPr="00DB4259">
              <w:rPr>
                <w:rStyle w:val="Hyperlink"/>
                <w:rFonts w:ascii="Franklin Gothic Medium" w:hAnsi="Franklin Gothic Medium"/>
                <w:strike/>
                <w:noProof/>
              </w:rPr>
              <w:t>Table B1: Size, Scope, and Quality</w:t>
            </w:r>
            <w:r w:rsidR="00124C9E" w:rsidRPr="00DB4259">
              <w:rPr>
                <w:rStyle w:val="Hyperlink"/>
                <w:rFonts w:ascii="Franklin Gothic Medium" w:hAnsi="Franklin Gothic Medium"/>
                <w:noProof/>
              </w:rPr>
              <w:t xml:space="preserve"> (The information is from 2020. No update needed)</w:t>
            </w:r>
            <w:r w:rsidR="00124C9E">
              <w:rPr>
                <w:noProof/>
                <w:webHidden/>
              </w:rPr>
              <w:tab/>
            </w:r>
            <w:r w:rsidR="00124C9E">
              <w:rPr>
                <w:noProof/>
                <w:webHidden/>
              </w:rPr>
              <w:fldChar w:fldCharType="begin"/>
            </w:r>
            <w:r w:rsidR="00124C9E">
              <w:rPr>
                <w:noProof/>
                <w:webHidden/>
              </w:rPr>
              <w:instrText xml:space="preserve"> PAGEREF _Toc106115690 \h </w:instrText>
            </w:r>
            <w:r w:rsidR="00124C9E">
              <w:rPr>
                <w:noProof/>
                <w:webHidden/>
              </w:rPr>
            </w:r>
            <w:r w:rsidR="00124C9E">
              <w:rPr>
                <w:noProof/>
                <w:webHidden/>
              </w:rPr>
              <w:fldChar w:fldCharType="separate"/>
            </w:r>
            <w:r w:rsidR="00124C9E">
              <w:rPr>
                <w:noProof/>
                <w:webHidden/>
              </w:rPr>
              <w:t>9</w:t>
            </w:r>
            <w:r w:rsidR="00124C9E">
              <w:rPr>
                <w:noProof/>
                <w:webHidden/>
              </w:rPr>
              <w:fldChar w:fldCharType="end"/>
            </w:r>
          </w:hyperlink>
        </w:p>
        <w:p w14:paraId="16FFE785" w14:textId="0B9123A1" w:rsidR="00124C9E" w:rsidRDefault="006621A1">
          <w:pPr>
            <w:pStyle w:val="TOC2"/>
            <w:tabs>
              <w:tab w:val="right" w:leader="dot" w:pos="12950"/>
            </w:tabs>
            <w:rPr>
              <w:rFonts w:eastAsiaTheme="minorEastAsia"/>
              <w:noProof/>
            </w:rPr>
          </w:pPr>
          <w:hyperlink w:anchor="_Toc106115691" w:history="1">
            <w:r w:rsidR="00124C9E" w:rsidRPr="00DB4259">
              <w:rPr>
                <w:rStyle w:val="Hyperlink"/>
                <w:rFonts w:ascii="Franklin Gothic Medium" w:hAnsi="Franklin Gothic Medium"/>
                <w:noProof/>
              </w:rPr>
              <w:t>Table B2: Industry and Occupation Alignment</w:t>
            </w:r>
            <w:r w:rsidR="00124C9E">
              <w:rPr>
                <w:noProof/>
                <w:webHidden/>
              </w:rPr>
              <w:tab/>
            </w:r>
            <w:r w:rsidR="00124C9E">
              <w:rPr>
                <w:noProof/>
                <w:webHidden/>
              </w:rPr>
              <w:fldChar w:fldCharType="begin"/>
            </w:r>
            <w:r w:rsidR="00124C9E">
              <w:rPr>
                <w:noProof/>
                <w:webHidden/>
              </w:rPr>
              <w:instrText xml:space="preserve"> PAGEREF _Toc106115691 \h </w:instrText>
            </w:r>
            <w:r w:rsidR="00124C9E">
              <w:rPr>
                <w:noProof/>
                <w:webHidden/>
              </w:rPr>
            </w:r>
            <w:r w:rsidR="00124C9E">
              <w:rPr>
                <w:noProof/>
                <w:webHidden/>
              </w:rPr>
              <w:fldChar w:fldCharType="separate"/>
            </w:r>
            <w:r w:rsidR="00124C9E">
              <w:rPr>
                <w:noProof/>
                <w:webHidden/>
              </w:rPr>
              <w:t>12</w:t>
            </w:r>
            <w:r w:rsidR="00124C9E">
              <w:rPr>
                <w:noProof/>
                <w:webHidden/>
              </w:rPr>
              <w:fldChar w:fldCharType="end"/>
            </w:r>
          </w:hyperlink>
        </w:p>
        <w:p w14:paraId="7261A0CC" w14:textId="23DD34CA" w:rsidR="00124C9E" w:rsidRDefault="006621A1">
          <w:pPr>
            <w:pStyle w:val="TOC2"/>
            <w:tabs>
              <w:tab w:val="right" w:leader="dot" w:pos="12950"/>
            </w:tabs>
            <w:rPr>
              <w:rFonts w:eastAsiaTheme="minorEastAsia"/>
              <w:noProof/>
            </w:rPr>
          </w:pPr>
          <w:hyperlink w:anchor="_Toc106115692" w:history="1">
            <w:r w:rsidR="00124C9E" w:rsidRPr="00DB4259">
              <w:rPr>
                <w:rStyle w:val="Hyperlink"/>
                <w:rFonts w:ascii="Franklin Gothic Medium" w:hAnsi="Franklin Gothic Medium"/>
                <w:noProof/>
              </w:rPr>
              <w:t>Table C: Equal Access</w:t>
            </w:r>
            <w:r w:rsidR="00124C9E">
              <w:rPr>
                <w:noProof/>
                <w:webHidden/>
              </w:rPr>
              <w:tab/>
            </w:r>
            <w:r w:rsidR="00124C9E">
              <w:rPr>
                <w:noProof/>
                <w:webHidden/>
              </w:rPr>
              <w:fldChar w:fldCharType="begin"/>
            </w:r>
            <w:r w:rsidR="00124C9E">
              <w:rPr>
                <w:noProof/>
                <w:webHidden/>
              </w:rPr>
              <w:instrText xml:space="preserve"> PAGEREF _Toc106115692 \h </w:instrText>
            </w:r>
            <w:r w:rsidR="00124C9E">
              <w:rPr>
                <w:noProof/>
                <w:webHidden/>
              </w:rPr>
            </w:r>
            <w:r w:rsidR="00124C9E">
              <w:rPr>
                <w:noProof/>
                <w:webHidden/>
              </w:rPr>
              <w:fldChar w:fldCharType="separate"/>
            </w:r>
            <w:r w:rsidR="00124C9E">
              <w:rPr>
                <w:noProof/>
                <w:webHidden/>
              </w:rPr>
              <w:t>16</w:t>
            </w:r>
            <w:r w:rsidR="00124C9E">
              <w:rPr>
                <w:noProof/>
                <w:webHidden/>
              </w:rPr>
              <w:fldChar w:fldCharType="end"/>
            </w:r>
          </w:hyperlink>
        </w:p>
        <w:p w14:paraId="266296E4" w14:textId="6BE2CD9B" w:rsidR="00124C9E" w:rsidRDefault="006621A1">
          <w:pPr>
            <w:pStyle w:val="TOC2"/>
            <w:tabs>
              <w:tab w:val="right" w:leader="dot" w:pos="12950"/>
            </w:tabs>
            <w:rPr>
              <w:rFonts w:eastAsiaTheme="minorEastAsia"/>
              <w:noProof/>
            </w:rPr>
          </w:pPr>
          <w:hyperlink w:anchor="_Toc106115693" w:history="1">
            <w:r w:rsidR="00124C9E" w:rsidRPr="00DB4259">
              <w:rPr>
                <w:rStyle w:val="Hyperlink"/>
                <w:rFonts w:ascii="Franklin Gothic Medium" w:hAnsi="Franklin Gothic Medium"/>
                <w:strike/>
                <w:noProof/>
              </w:rPr>
              <w:t xml:space="preserve">Table D: Program of Study Implementation </w:t>
            </w:r>
            <w:r w:rsidR="00124C9E" w:rsidRPr="00DB4259">
              <w:rPr>
                <w:rStyle w:val="Hyperlink"/>
                <w:rFonts w:ascii="Franklin Gothic Medium" w:hAnsi="Franklin Gothic Medium"/>
                <w:noProof/>
              </w:rPr>
              <w:t>(The information is from 2020. No update needed)</w:t>
            </w:r>
            <w:r w:rsidR="00124C9E">
              <w:rPr>
                <w:noProof/>
                <w:webHidden/>
              </w:rPr>
              <w:tab/>
            </w:r>
            <w:r w:rsidR="00124C9E">
              <w:rPr>
                <w:noProof/>
                <w:webHidden/>
              </w:rPr>
              <w:fldChar w:fldCharType="begin"/>
            </w:r>
            <w:r w:rsidR="00124C9E">
              <w:rPr>
                <w:noProof/>
                <w:webHidden/>
              </w:rPr>
              <w:instrText xml:space="preserve"> PAGEREF _Toc106115693 \h </w:instrText>
            </w:r>
            <w:r w:rsidR="00124C9E">
              <w:rPr>
                <w:noProof/>
                <w:webHidden/>
              </w:rPr>
            </w:r>
            <w:r w:rsidR="00124C9E">
              <w:rPr>
                <w:noProof/>
                <w:webHidden/>
              </w:rPr>
              <w:fldChar w:fldCharType="separate"/>
            </w:r>
            <w:r w:rsidR="00124C9E">
              <w:rPr>
                <w:noProof/>
                <w:webHidden/>
              </w:rPr>
              <w:t>21</w:t>
            </w:r>
            <w:r w:rsidR="00124C9E">
              <w:rPr>
                <w:noProof/>
                <w:webHidden/>
              </w:rPr>
              <w:fldChar w:fldCharType="end"/>
            </w:r>
          </w:hyperlink>
        </w:p>
        <w:p w14:paraId="47FF1993" w14:textId="2B8C3CD3" w:rsidR="00124C9E" w:rsidRDefault="006621A1">
          <w:pPr>
            <w:pStyle w:val="TOC2"/>
            <w:tabs>
              <w:tab w:val="right" w:leader="dot" w:pos="12950"/>
            </w:tabs>
            <w:rPr>
              <w:rFonts w:eastAsiaTheme="minorEastAsia"/>
              <w:noProof/>
            </w:rPr>
          </w:pPr>
          <w:hyperlink w:anchor="_Toc106115694" w:history="1">
            <w:r w:rsidR="00124C9E" w:rsidRPr="00DB4259">
              <w:rPr>
                <w:rStyle w:val="Hyperlink"/>
                <w:rFonts w:ascii="Franklin Gothic Medium" w:hAnsi="Franklin Gothic Medium"/>
                <w:strike/>
                <w:noProof/>
              </w:rPr>
              <w:t>Table E: Recruitment, Retention, and Training of Qualified CTE Personnel</w:t>
            </w:r>
          </w:hyperlink>
          <w:r w:rsidR="00124C9E">
            <w:rPr>
              <w:rStyle w:val="Hyperlink"/>
              <w:noProof/>
              <w:u w:val="none"/>
            </w:rPr>
            <w:t xml:space="preserve"> </w:t>
          </w:r>
          <w:hyperlink w:anchor="_Toc106115695" w:history="1">
            <w:r w:rsidR="00124C9E" w:rsidRPr="00DB4259">
              <w:rPr>
                <w:rStyle w:val="Hyperlink"/>
                <w:rFonts w:ascii="Franklin Gothic Medium" w:hAnsi="Franklin Gothic Medium"/>
                <w:noProof/>
              </w:rPr>
              <w:t xml:space="preserve">(The </w:t>
            </w:r>
            <w:r w:rsidR="00124C9E">
              <w:rPr>
                <w:rStyle w:val="Hyperlink"/>
                <w:rFonts w:ascii="Franklin Gothic Medium" w:hAnsi="Franklin Gothic Medium"/>
                <w:noProof/>
              </w:rPr>
              <w:t>i</w:t>
            </w:r>
            <w:r w:rsidR="00124C9E" w:rsidRPr="00DB4259">
              <w:rPr>
                <w:rStyle w:val="Hyperlink"/>
                <w:rFonts w:ascii="Franklin Gothic Medium" w:hAnsi="Franklin Gothic Medium"/>
                <w:noProof/>
              </w:rPr>
              <w:t>nformation is from 2020. No update needed)</w:t>
            </w:r>
            <w:r w:rsidR="00124C9E">
              <w:rPr>
                <w:noProof/>
                <w:webHidden/>
              </w:rPr>
              <w:tab/>
            </w:r>
            <w:r w:rsidR="00124C9E">
              <w:rPr>
                <w:noProof/>
                <w:webHidden/>
              </w:rPr>
              <w:fldChar w:fldCharType="begin"/>
            </w:r>
            <w:r w:rsidR="00124C9E">
              <w:rPr>
                <w:noProof/>
                <w:webHidden/>
              </w:rPr>
              <w:instrText xml:space="preserve"> PAGEREF _Toc106115695 \h </w:instrText>
            </w:r>
            <w:r w:rsidR="00124C9E">
              <w:rPr>
                <w:noProof/>
                <w:webHidden/>
              </w:rPr>
            </w:r>
            <w:r w:rsidR="00124C9E">
              <w:rPr>
                <w:noProof/>
                <w:webHidden/>
              </w:rPr>
              <w:fldChar w:fldCharType="separate"/>
            </w:r>
            <w:r w:rsidR="00124C9E">
              <w:rPr>
                <w:noProof/>
                <w:webHidden/>
              </w:rPr>
              <w:t>23</w:t>
            </w:r>
            <w:r w:rsidR="00124C9E">
              <w:rPr>
                <w:noProof/>
                <w:webHidden/>
              </w:rPr>
              <w:fldChar w:fldCharType="end"/>
            </w:r>
          </w:hyperlink>
        </w:p>
        <w:p w14:paraId="2084F6D8" w14:textId="12EB9652" w:rsidR="00124C9E" w:rsidRDefault="00124C9E">
          <w:pPr>
            <w:pStyle w:val="TOC1"/>
            <w:tabs>
              <w:tab w:val="right" w:leader="dot" w:pos="12950"/>
            </w:tabs>
            <w:rPr>
              <w:rFonts w:eastAsiaTheme="minorEastAsia"/>
              <w:noProof/>
            </w:rPr>
          </w:pPr>
          <w:r w:rsidRPr="00124C9E">
            <w:rPr>
              <w:rStyle w:val="Hyperlink"/>
              <w:noProof/>
              <w:u w:val="none"/>
            </w:rPr>
            <w:t xml:space="preserve">    </w:t>
          </w:r>
          <w:hyperlink w:anchor="_Toc106115696" w:history="1">
            <w:r w:rsidRPr="00DB4259">
              <w:rPr>
                <w:rStyle w:val="Hyperlink"/>
                <w:rFonts w:ascii="Franklin Gothic Medium" w:eastAsia="Times New Roman" w:hAnsi="Franklin Gothic Medium" w:cs="Calibri"/>
                <w:bCs/>
                <w:noProof/>
                <w:kern w:val="36"/>
              </w:rPr>
              <w:t>Appendix B: Stakeholder Consultation</w:t>
            </w:r>
            <w:r>
              <w:rPr>
                <w:noProof/>
                <w:webHidden/>
              </w:rPr>
              <w:tab/>
            </w:r>
            <w:r>
              <w:rPr>
                <w:noProof/>
                <w:webHidden/>
              </w:rPr>
              <w:fldChar w:fldCharType="begin"/>
            </w:r>
            <w:r>
              <w:rPr>
                <w:noProof/>
                <w:webHidden/>
              </w:rPr>
              <w:instrText xml:space="preserve"> PAGEREF _Toc106115696 \h </w:instrText>
            </w:r>
            <w:r>
              <w:rPr>
                <w:noProof/>
                <w:webHidden/>
              </w:rPr>
            </w:r>
            <w:r>
              <w:rPr>
                <w:noProof/>
                <w:webHidden/>
              </w:rPr>
              <w:fldChar w:fldCharType="separate"/>
            </w:r>
            <w:r>
              <w:rPr>
                <w:noProof/>
                <w:webHidden/>
              </w:rPr>
              <w:t>25</w:t>
            </w:r>
            <w:r>
              <w:rPr>
                <w:noProof/>
                <w:webHidden/>
              </w:rPr>
              <w:fldChar w:fldCharType="end"/>
            </w:r>
          </w:hyperlink>
        </w:p>
        <w:p w14:paraId="630C1754" w14:textId="5EF0FB75" w:rsidR="00124C9E" w:rsidRDefault="00124C9E">
          <w:r>
            <w:rPr>
              <w:b/>
              <w:bCs/>
              <w:noProof/>
            </w:rPr>
            <w:fldChar w:fldCharType="end"/>
          </w:r>
        </w:p>
      </w:sdtContent>
    </w:sdt>
    <w:p w14:paraId="7E800568" w14:textId="77777777" w:rsidR="00CD3D50" w:rsidRPr="00CD3D50" w:rsidRDefault="00CD3D50" w:rsidP="00CD3D50"/>
    <w:p w14:paraId="5663DCE2" w14:textId="105C6E08" w:rsidR="00CD3D50" w:rsidRDefault="00CD3D50" w:rsidP="00CD3D50"/>
    <w:p w14:paraId="44F5D723" w14:textId="3C27174E" w:rsidR="00CD3D50" w:rsidRDefault="00CD3D50" w:rsidP="00CD3D50">
      <w:pPr>
        <w:tabs>
          <w:tab w:val="left" w:pos="3900"/>
        </w:tabs>
      </w:pPr>
    </w:p>
    <w:p w14:paraId="75FDC4DF" w14:textId="1AA13740" w:rsidR="00B92668" w:rsidRPr="00CD3D50" w:rsidRDefault="00CD3D50" w:rsidP="00CD3D50">
      <w:pPr>
        <w:tabs>
          <w:tab w:val="left" w:pos="3900"/>
        </w:tabs>
        <w:sectPr w:rsidR="00B92668" w:rsidRPr="00CD3D50" w:rsidSect="00714569">
          <w:footerReference w:type="default" r:id="rId12"/>
          <w:footerReference w:type="first" r:id="rId13"/>
          <w:type w:val="continuous"/>
          <w:pgSz w:w="15840" w:h="12240" w:orient="landscape" w:code="1"/>
          <w:pgMar w:top="1440" w:right="1440" w:bottom="1440" w:left="1440" w:header="720" w:footer="720" w:gutter="0"/>
          <w:pgNumType w:start="0"/>
          <w:cols w:space="720"/>
          <w:docGrid w:linePitch="360"/>
        </w:sectPr>
      </w:pPr>
      <w:r>
        <w:tab/>
      </w:r>
    </w:p>
    <w:p w14:paraId="6B699379" w14:textId="77777777" w:rsidR="008523B6" w:rsidRPr="00D75B28" w:rsidRDefault="008523B6" w:rsidP="008523B6">
      <w:pPr>
        <w:spacing w:after="0"/>
        <w:rPr>
          <w:rFonts w:cstheme="majorHAnsi"/>
          <w:sz w:val="20"/>
          <w:szCs w:val="20"/>
        </w:rPr>
      </w:pPr>
    </w:p>
    <w:p w14:paraId="2286313B" w14:textId="77777777" w:rsidR="008523B6" w:rsidRDefault="008523B6" w:rsidP="008523B6">
      <w:pPr>
        <w:rPr>
          <w:rFonts w:cstheme="majorHAnsi"/>
        </w:rPr>
      </w:pPr>
    </w:p>
    <w:p w14:paraId="3EE7AC40" w14:textId="77777777" w:rsidR="008523B6" w:rsidRPr="004C543A" w:rsidRDefault="006F1FE6" w:rsidP="006F1FE6">
      <w:pPr>
        <w:pStyle w:val="Heading2"/>
        <w:rPr>
          <w:rFonts w:ascii="Franklin Gothic Medium" w:hAnsi="Franklin Gothic Medium"/>
          <w:b w:val="0"/>
          <w:color w:val="636466"/>
          <w:sz w:val="40"/>
          <w:szCs w:val="40"/>
        </w:rPr>
      </w:pPr>
      <w:bookmarkStart w:id="14" w:name="_Toc106115689"/>
      <w:bookmarkStart w:id="15" w:name="_Hlk86308037"/>
      <w:r w:rsidRPr="004C543A">
        <w:rPr>
          <w:rFonts w:ascii="Franklin Gothic Medium" w:hAnsi="Franklin Gothic Medium"/>
          <w:b w:val="0"/>
          <w:color w:val="636466"/>
          <w:sz w:val="40"/>
          <w:szCs w:val="40"/>
        </w:rPr>
        <w:t>Table</w:t>
      </w:r>
      <w:r w:rsidR="00EE569C" w:rsidRPr="004C543A">
        <w:rPr>
          <w:rFonts w:ascii="Franklin Gothic Medium" w:hAnsi="Franklin Gothic Medium"/>
          <w:b w:val="0"/>
          <w:color w:val="636466"/>
          <w:sz w:val="40"/>
          <w:szCs w:val="40"/>
        </w:rPr>
        <w:t xml:space="preserve"> A: Student Performance</w:t>
      </w:r>
      <w:bookmarkEnd w:id="14"/>
    </w:p>
    <w:bookmarkEnd w:id="15"/>
    <w:p w14:paraId="3C14B461" w14:textId="33D88B75" w:rsidR="006A0A7E" w:rsidRDefault="006A0A7E" w:rsidP="00EE569C">
      <w:pPr>
        <w:spacing w:after="0"/>
        <w:rPr>
          <w:rFonts w:cstheme="majorHAnsi"/>
          <w:sz w:val="20"/>
          <w:szCs w:val="20"/>
        </w:rPr>
      </w:pPr>
      <w:r>
        <w:rPr>
          <w:rFonts w:cstheme="majorHAnsi"/>
          <w:sz w:val="20"/>
          <w:szCs w:val="20"/>
        </w:rPr>
        <w:t xml:space="preserve">The following table information </w:t>
      </w:r>
      <w:r w:rsidR="00613CA4">
        <w:rPr>
          <w:rFonts w:cstheme="majorHAnsi"/>
          <w:sz w:val="20"/>
          <w:szCs w:val="20"/>
        </w:rPr>
        <w:t>must match data</w:t>
      </w:r>
      <w:r>
        <w:rPr>
          <w:rFonts w:cstheme="majorHAnsi"/>
          <w:sz w:val="20"/>
          <w:szCs w:val="20"/>
        </w:rPr>
        <w:t xml:space="preserve"> from </w:t>
      </w:r>
      <w:r w:rsidR="00157395">
        <w:rPr>
          <w:rFonts w:cstheme="majorHAnsi"/>
          <w:sz w:val="20"/>
          <w:szCs w:val="20"/>
        </w:rPr>
        <w:t>the</w:t>
      </w:r>
      <w:r>
        <w:rPr>
          <w:rFonts w:cstheme="majorHAnsi"/>
          <w:sz w:val="20"/>
          <w:szCs w:val="20"/>
        </w:rPr>
        <w:t xml:space="preserve"> disaggregated data analysis. </w:t>
      </w:r>
    </w:p>
    <w:p w14:paraId="2E7B1EC8" w14:textId="77777777" w:rsidR="006A0A7E" w:rsidRDefault="006A0A7E" w:rsidP="00EE569C">
      <w:pPr>
        <w:spacing w:after="0"/>
        <w:rPr>
          <w:rFonts w:cstheme="majorHAnsi"/>
          <w:sz w:val="20"/>
          <w:szCs w:val="20"/>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5"/>
        <w:gridCol w:w="4210"/>
        <w:gridCol w:w="810"/>
        <w:gridCol w:w="1080"/>
        <w:gridCol w:w="990"/>
        <w:gridCol w:w="990"/>
      </w:tblGrid>
      <w:tr w:rsidR="006A0A7E" w:rsidRPr="0055146A" w14:paraId="2ADEEB48" w14:textId="77777777" w:rsidTr="00E66655">
        <w:trPr>
          <w:trHeight w:val="530"/>
          <w:jc w:val="center"/>
        </w:trPr>
        <w:tc>
          <w:tcPr>
            <w:tcW w:w="4945" w:type="dxa"/>
            <w:gridSpan w:val="2"/>
            <w:shd w:val="clear" w:color="auto" w:fill="93ADC1" w:themeFill="accent1"/>
            <w:vAlign w:val="center"/>
          </w:tcPr>
          <w:p w14:paraId="621EFD84" w14:textId="77777777" w:rsidR="006A0A7E" w:rsidRPr="00E66655" w:rsidRDefault="006A0A7E" w:rsidP="003930EF">
            <w:pPr>
              <w:pStyle w:val="TableParagraph"/>
              <w:spacing w:line="245" w:lineRule="exact"/>
              <w:jc w:val="center"/>
              <w:rPr>
                <w:rFonts w:ascii="Franklin Gothic Book" w:hAnsi="Franklin Gothic Book"/>
                <w:b/>
                <w:color w:val="00436B" w:themeColor="accent2"/>
                <w:sz w:val="20"/>
                <w:szCs w:val="20"/>
              </w:rPr>
            </w:pPr>
            <w:r w:rsidRPr="00E66655">
              <w:rPr>
                <w:rFonts w:ascii="Franklin Gothic Book" w:hAnsi="Franklin Gothic Book"/>
                <w:b/>
                <w:color w:val="00436B" w:themeColor="accent2"/>
                <w:sz w:val="20"/>
                <w:szCs w:val="20"/>
              </w:rPr>
              <w:t>Postsecondary Indicators</w:t>
            </w:r>
          </w:p>
        </w:tc>
        <w:tc>
          <w:tcPr>
            <w:tcW w:w="810" w:type="dxa"/>
            <w:shd w:val="clear" w:color="auto" w:fill="93ADC1" w:themeFill="accent1"/>
            <w:vAlign w:val="center"/>
          </w:tcPr>
          <w:p w14:paraId="59F094FB" w14:textId="77777777" w:rsidR="006A0A7E" w:rsidRPr="00E66655" w:rsidRDefault="006A0A7E" w:rsidP="003930EF">
            <w:pPr>
              <w:pStyle w:val="TableParagraph"/>
              <w:spacing w:before="100" w:beforeAutospacing="1"/>
              <w:jc w:val="center"/>
              <w:rPr>
                <w:rFonts w:ascii="Franklin Gothic Book" w:hAnsi="Franklin Gothic Book"/>
                <w:b/>
                <w:color w:val="00436B" w:themeColor="accent2"/>
                <w:sz w:val="20"/>
                <w:szCs w:val="20"/>
              </w:rPr>
            </w:pPr>
            <w:r w:rsidRPr="00E66655">
              <w:rPr>
                <w:rFonts w:ascii="Franklin Gothic Book" w:hAnsi="Franklin Gothic Book"/>
                <w:b/>
                <w:color w:val="00436B" w:themeColor="accent2"/>
                <w:sz w:val="20"/>
                <w:szCs w:val="20"/>
              </w:rPr>
              <w:t>SDPL</w:t>
            </w:r>
          </w:p>
        </w:tc>
        <w:tc>
          <w:tcPr>
            <w:tcW w:w="1080" w:type="dxa"/>
            <w:shd w:val="clear" w:color="auto" w:fill="93ADC1" w:themeFill="accent1"/>
            <w:vAlign w:val="center"/>
          </w:tcPr>
          <w:p w14:paraId="2406A665" w14:textId="00916E00" w:rsidR="006A0A7E" w:rsidRPr="00E66655" w:rsidRDefault="006A0A7E" w:rsidP="003930EF">
            <w:pPr>
              <w:pStyle w:val="TableParagraph"/>
              <w:spacing w:line="235" w:lineRule="auto"/>
              <w:ind w:hanging="32"/>
              <w:jc w:val="center"/>
              <w:rPr>
                <w:rFonts w:ascii="Franklin Gothic Book" w:hAnsi="Franklin Gothic Book"/>
                <w:b/>
                <w:color w:val="00436B" w:themeColor="accent2"/>
                <w:sz w:val="20"/>
                <w:szCs w:val="20"/>
              </w:rPr>
            </w:pPr>
            <w:r w:rsidRPr="00E66655">
              <w:rPr>
                <w:rFonts w:ascii="Franklin Gothic Book" w:hAnsi="Franklin Gothic Book"/>
                <w:b/>
                <w:color w:val="00436B" w:themeColor="accent2"/>
                <w:sz w:val="20"/>
                <w:szCs w:val="20"/>
              </w:rPr>
              <w:t>G</w:t>
            </w:r>
            <w:r w:rsidR="00E66655">
              <w:rPr>
                <w:rFonts w:ascii="Franklin Gothic Book" w:hAnsi="Franklin Gothic Book"/>
                <w:b/>
                <w:color w:val="00436B" w:themeColor="accent2"/>
                <w:sz w:val="20"/>
                <w:szCs w:val="20"/>
              </w:rPr>
              <w:t>oal</w:t>
            </w:r>
            <w:r w:rsidR="00E66655">
              <w:rPr>
                <w:rFonts w:ascii="Franklin Gothic Book" w:hAnsi="Franklin Gothic Book"/>
                <w:b/>
                <w:color w:val="00436B" w:themeColor="accent2"/>
                <w:sz w:val="20"/>
                <w:szCs w:val="20"/>
              </w:rPr>
              <w:br/>
            </w:r>
            <w:r w:rsidRPr="00E66655">
              <w:rPr>
                <w:rFonts w:ascii="Franklin Gothic Book" w:hAnsi="Franklin Gothic Book"/>
                <w:b/>
                <w:color w:val="00436B" w:themeColor="accent2"/>
                <w:sz w:val="20"/>
                <w:szCs w:val="20"/>
              </w:rPr>
              <w:t>(90%)</w:t>
            </w:r>
          </w:p>
        </w:tc>
        <w:tc>
          <w:tcPr>
            <w:tcW w:w="990" w:type="dxa"/>
            <w:shd w:val="clear" w:color="auto" w:fill="93ADC1" w:themeFill="accent1"/>
            <w:vAlign w:val="center"/>
          </w:tcPr>
          <w:p w14:paraId="2E2A2538" w14:textId="6C3157AE" w:rsidR="006A0A7E" w:rsidRPr="00E66655" w:rsidRDefault="00811725" w:rsidP="003930EF">
            <w:pPr>
              <w:pStyle w:val="TableParagraph"/>
              <w:spacing w:line="245" w:lineRule="exact"/>
              <w:jc w:val="center"/>
              <w:rPr>
                <w:rFonts w:ascii="Franklin Gothic Book" w:hAnsi="Franklin Gothic Book"/>
                <w:b/>
                <w:color w:val="00436B" w:themeColor="accent2"/>
                <w:sz w:val="20"/>
                <w:szCs w:val="20"/>
              </w:rPr>
            </w:pPr>
            <w:r>
              <w:rPr>
                <w:rFonts w:ascii="Franklin Gothic Book" w:hAnsi="Franklin Gothic Book"/>
                <w:b/>
                <w:color w:val="00436B" w:themeColor="accent2"/>
                <w:sz w:val="20"/>
                <w:szCs w:val="20"/>
              </w:rPr>
              <w:t>20/21</w:t>
            </w:r>
          </w:p>
          <w:p w14:paraId="21E2957C" w14:textId="77777777" w:rsidR="006A0A7E" w:rsidRPr="00E66655" w:rsidRDefault="006A0A7E" w:rsidP="003930EF">
            <w:pPr>
              <w:pStyle w:val="TableParagraph"/>
              <w:spacing w:line="266" w:lineRule="exact"/>
              <w:jc w:val="center"/>
              <w:rPr>
                <w:rFonts w:ascii="Franklin Gothic Book" w:hAnsi="Franklin Gothic Book"/>
                <w:b/>
                <w:color w:val="00436B" w:themeColor="accent2"/>
                <w:sz w:val="20"/>
                <w:szCs w:val="20"/>
              </w:rPr>
            </w:pPr>
            <w:r w:rsidRPr="00E66655">
              <w:rPr>
                <w:rFonts w:ascii="Franklin Gothic Book" w:hAnsi="Franklin Gothic Book"/>
                <w:b/>
                <w:color w:val="00436B" w:themeColor="accent2"/>
                <w:sz w:val="20"/>
                <w:szCs w:val="20"/>
              </w:rPr>
              <w:t>Level</w:t>
            </w:r>
          </w:p>
        </w:tc>
        <w:tc>
          <w:tcPr>
            <w:tcW w:w="990" w:type="dxa"/>
            <w:shd w:val="clear" w:color="auto" w:fill="93ADC1" w:themeFill="accent1"/>
            <w:vAlign w:val="center"/>
          </w:tcPr>
          <w:p w14:paraId="0C8D7C1C" w14:textId="77777777" w:rsidR="006A0A7E" w:rsidRPr="00E66655" w:rsidRDefault="006A0A7E" w:rsidP="003930EF">
            <w:pPr>
              <w:pStyle w:val="TableParagraph"/>
              <w:spacing w:line="266" w:lineRule="exact"/>
              <w:jc w:val="center"/>
              <w:rPr>
                <w:rFonts w:ascii="Franklin Gothic Book" w:hAnsi="Franklin Gothic Book"/>
                <w:b/>
                <w:color w:val="00436B" w:themeColor="accent2"/>
                <w:sz w:val="20"/>
                <w:szCs w:val="20"/>
              </w:rPr>
            </w:pPr>
            <w:r w:rsidRPr="00E66655">
              <w:rPr>
                <w:rFonts w:ascii="Franklin Gothic Book" w:hAnsi="Franklin Gothic Book"/>
                <w:b/>
                <w:color w:val="00436B" w:themeColor="accent2"/>
                <w:sz w:val="20"/>
                <w:szCs w:val="20"/>
              </w:rPr>
              <w:t>Goal Met</w:t>
            </w:r>
            <w:r w:rsidRPr="00E66655">
              <w:rPr>
                <w:rFonts w:ascii="Franklin Gothic Book" w:hAnsi="Franklin Gothic Book"/>
                <w:b/>
                <w:color w:val="00436B" w:themeColor="accent2"/>
                <w:sz w:val="20"/>
                <w:szCs w:val="20"/>
              </w:rPr>
              <w:br/>
              <w:t>(Y or N)</w:t>
            </w:r>
          </w:p>
        </w:tc>
      </w:tr>
      <w:tr w:rsidR="006A0A7E" w:rsidRPr="0055146A" w14:paraId="6608CBFE" w14:textId="77777777" w:rsidTr="00E66655">
        <w:trPr>
          <w:trHeight w:val="288"/>
          <w:jc w:val="center"/>
        </w:trPr>
        <w:tc>
          <w:tcPr>
            <w:tcW w:w="735" w:type="dxa"/>
            <w:shd w:val="clear" w:color="auto" w:fill="auto"/>
          </w:tcPr>
          <w:p w14:paraId="44F4E9F8" w14:textId="77777777"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b/>
                <w:sz w:val="20"/>
                <w:szCs w:val="20"/>
              </w:rPr>
              <w:t>1P1</w:t>
            </w:r>
          </w:p>
        </w:tc>
        <w:tc>
          <w:tcPr>
            <w:tcW w:w="4210" w:type="dxa"/>
            <w:shd w:val="clear" w:color="auto" w:fill="auto"/>
          </w:tcPr>
          <w:p w14:paraId="02C0AD82" w14:textId="52E53DD0" w:rsidR="006A0A7E" w:rsidRPr="002811BF" w:rsidRDefault="00102634" w:rsidP="003930EF">
            <w:pPr>
              <w:pStyle w:val="TableParagraph"/>
              <w:spacing w:before="20"/>
              <w:rPr>
                <w:rFonts w:ascii="Franklin Gothic Book" w:hAnsi="Franklin Gothic Book"/>
                <w:sz w:val="20"/>
                <w:szCs w:val="20"/>
              </w:rPr>
            </w:pPr>
            <w:r>
              <w:rPr>
                <w:rFonts w:ascii="Franklin Gothic Book" w:hAnsi="Franklin Gothic Book"/>
                <w:sz w:val="20"/>
                <w:szCs w:val="20"/>
              </w:rPr>
              <w:t>Postsecondary Retention and Placement</w:t>
            </w:r>
          </w:p>
        </w:tc>
        <w:tc>
          <w:tcPr>
            <w:tcW w:w="810" w:type="dxa"/>
            <w:shd w:val="clear" w:color="auto" w:fill="auto"/>
          </w:tcPr>
          <w:p w14:paraId="34CD029C" w14:textId="77777777"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69.0</w:t>
            </w:r>
          </w:p>
        </w:tc>
        <w:tc>
          <w:tcPr>
            <w:tcW w:w="1080" w:type="dxa"/>
            <w:shd w:val="clear" w:color="auto" w:fill="auto"/>
          </w:tcPr>
          <w:p w14:paraId="37E9DEDC" w14:textId="3BFDA6B2"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62.1</w:t>
            </w:r>
          </w:p>
        </w:tc>
        <w:tc>
          <w:tcPr>
            <w:tcW w:w="990" w:type="dxa"/>
            <w:shd w:val="clear" w:color="auto" w:fill="auto"/>
          </w:tcPr>
          <w:p w14:paraId="221773A4" w14:textId="7B75C2FF" w:rsidR="006A0A7E" w:rsidRPr="002811BF" w:rsidRDefault="000C00F1" w:rsidP="003930EF">
            <w:pPr>
              <w:pStyle w:val="TableParagraph"/>
              <w:jc w:val="center"/>
              <w:rPr>
                <w:rFonts w:ascii="Franklin Gothic Book" w:hAnsi="Franklin Gothic Book"/>
                <w:sz w:val="20"/>
                <w:szCs w:val="20"/>
              </w:rPr>
            </w:pPr>
            <w:r>
              <w:rPr>
                <w:rFonts w:ascii="Franklin Gothic Book" w:hAnsi="Franklin Gothic Book"/>
                <w:sz w:val="20"/>
                <w:szCs w:val="20"/>
              </w:rPr>
              <w:t>59.09</w:t>
            </w:r>
          </w:p>
        </w:tc>
        <w:tc>
          <w:tcPr>
            <w:tcW w:w="990" w:type="dxa"/>
            <w:shd w:val="clear" w:color="auto" w:fill="auto"/>
          </w:tcPr>
          <w:p w14:paraId="78BC2C9F" w14:textId="1D91F093" w:rsidR="006A0A7E" w:rsidRPr="002811BF" w:rsidRDefault="00BD725F" w:rsidP="003930EF">
            <w:pPr>
              <w:pStyle w:val="TableParagraph"/>
              <w:jc w:val="center"/>
              <w:rPr>
                <w:rFonts w:ascii="Franklin Gothic Book" w:hAnsi="Franklin Gothic Book"/>
                <w:sz w:val="20"/>
                <w:szCs w:val="20"/>
              </w:rPr>
            </w:pPr>
            <w:r>
              <w:rPr>
                <w:rFonts w:ascii="Franklin Gothic Book" w:hAnsi="Franklin Gothic Book"/>
                <w:sz w:val="20"/>
                <w:szCs w:val="20"/>
              </w:rPr>
              <w:t>N</w:t>
            </w:r>
          </w:p>
        </w:tc>
      </w:tr>
      <w:tr w:rsidR="006A0A7E" w:rsidRPr="0055146A" w14:paraId="7482D7C9" w14:textId="77777777" w:rsidTr="00E66655">
        <w:trPr>
          <w:trHeight w:val="288"/>
          <w:jc w:val="center"/>
        </w:trPr>
        <w:tc>
          <w:tcPr>
            <w:tcW w:w="735" w:type="dxa"/>
            <w:shd w:val="clear" w:color="auto" w:fill="auto"/>
          </w:tcPr>
          <w:p w14:paraId="7A86AF67" w14:textId="77777777"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b/>
                <w:sz w:val="20"/>
                <w:szCs w:val="20"/>
              </w:rPr>
              <w:t>2P1</w:t>
            </w:r>
          </w:p>
        </w:tc>
        <w:tc>
          <w:tcPr>
            <w:tcW w:w="4210" w:type="dxa"/>
            <w:shd w:val="clear" w:color="auto" w:fill="auto"/>
          </w:tcPr>
          <w:p w14:paraId="1C040459" w14:textId="3E34382D" w:rsidR="006A0A7E" w:rsidRPr="002811BF" w:rsidRDefault="00102634" w:rsidP="003930EF">
            <w:pPr>
              <w:pStyle w:val="TableParagraph"/>
              <w:spacing w:before="20"/>
              <w:rPr>
                <w:rFonts w:ascii="Franklin Gothic Book" w:hAnsi="Franklin Gothic Book"/>
                <w:sz w:val="20"/>
                <w:szCs w:val="20"/>
              </w:rPr>
            </w:pPr>
            <w:r>
              <w:rPr>
                <w:rFonts w:ascii="Franklin Gothic Book" w:hAnsi="Franklin Gothic Book"/>
                <w:sz w:val="20"/>
                <w:szCs w:val="20"/>
              </w:rPr>
              <w:t>Earned Recognized Postsecondary Credential</w:t>
            </w:r>
          </w:p>
        </w:tc>
        <w:tc>
          <w:tcPr>
            <w:tcW w:w="810" w:type="dxa"/>
            <w:shd w:val="clear" w:color="auto" w:fill="auto"/>
          </w:tcPr>
          <w:p w14:paraId="61277C9B" w14:textId="77777777"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54.1</w:t>
            </w:r>
          </w:p>
        </w:tc>
        <w:tc>
          <w:tcPr>
            <w:tcW w:w="1080" w:type="dxa"/>
            <w:shd w:val="clear" w:color="auto" w:fill="auto"/>
          </w:tcPr>
          <w:p w14:paraId="42E441F1" w14:textId="0CF0D781"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48.</w:t>
            </w:r>
            <w:r w:rsidR="00811725">
              <w:rPr>
                <w:rFonts w:ascii="Franklin Gothic Book" w:hAnsi="Franklin Gothic Book"/>
                <w:sz w:val="20"/>
                <w:szCs w:val="20"/>
              </w:rPr>
              <w:t>7</w:t>
            </w:r>
          </w:p>
        </w:tc>
        <w:tc>
          <w:tcPr>
            <w:tcW w:w="990" w:type="dxa"/>
            <w:shd w:val="clear" w:color="auto" w:fill="auto"/>
          </w:tcPr>
          <w:p w14:paraId="49C28926" w14:textId="34DC8D29" w:rsidR="006A0A7E" w:rsidRPr="002811BF" w:rsidRDefault="00BD725F" w:rsidP="003930EF">
            <w:pPr>
              <w:pStyle w:val="TableParagraph"/>
              <w:jc w:val="center"/>
              <w:rPr>
                <w:rFonts w:ascii="Franklin Gothic Book" w:hAnsi="Franklin Gothic Book"/>
                <w:sz w:val="20"/>
                <w:szCs w:val="20"/>
              </w:rPr>
            </w:pPr>
            <w:r>
              <w:rPr>
                <w:rFonts w:ascii="Franklin Gothic Book" w:hAnsi="Franklin Gothic Book"/>
                <w:sz w:val="20"/>
                <w:szCs w:val="20"/>
              </w:rPr>
              <w:t>31.29</w:t>
            </w:r>
          </w:p>
        </w:tc>
        <w:tc>
          <w:tcPr>
            <w:tcW w:w="990" w:type="dxa"/>
            <w:shd w:val="clear" w:color="auto" w:fill="auto"/>
          </w:tcPr>
          <w:p w14:paraId="47146566" w14:textId="02C6EFE7" w:rsidR="006A0A7E" w:rsidRPr="002811BF" w:rsidRDefault="00BD725F" w:rsidP="003930EF">
            <w:pPr>
              <w:pStyle w:val="TableParagraph"/>
              <w:jc w:val="center"/>
              <w:rPr>
                <w:rFonts w:ascii="Franklin Gothic Book" w:hAnsi="Franklin Gothic Book"/>
                <w:sz w:val="20"/>
                <w:szCs w:val="20"/>
              </w:rPr>
            </w:pPr>
            <w:r>
              <w:rPr>
                <w:rFonts w:ascii="Franklin Gothic Book" w:hAnsi="Franklin Gothic Book"/>
                <w:sz w:val="20"/>
                <w:szCs w:val="20"/>
              </w:rPr>
              <w:t>N</w:t>
            </w:r>
          </w:p>
        </w:tc>
      </w:tr>
      <w:tr w:rsidR="006A0A7E" w:rsidRPr="0055146A" w14:paraId="378AE002" w14:textId="77777777" w:rsidTr="00E66655">
        <w:trPr>
          <w:trHeight w:val="288"/>
          <w:jc w:val="center"/>
        </w:trPr>
        <w:tc>
          <w:tcPr>
            <w:tcW w:w="735" w:type="dxa"/>
            <w:shd w:val="clear" w:color="auto" w:fill="auto"/>
          </w:tcPr>
          <w:p w14:paraId="5A9D4323" w14:textId="77777777" w:rsidR="006A0A7E" w:rsidRPr="002811BF" w:rsidRDefault="006A0A7E" w:rsidP="003930EF">
            <w:pPr>
              <w:pStyle w:val="TableParagraph"/>
              <w:spacing w:before="20"/>
              <w:jc w:val="center"/>
              <w:rPr>
                <w:rFonts w:ascii="Franklin Gothic Book" w:hAnsi="Franklin Gothic Book"/>
                <w:b/>
                <w:sz w:val="20"/>
                <w:szCs w:val="20"/>
              </w:rPr>
            </w:pPr>
            <w:r w:rsidRPr="002811BF">
              <w:rPr>
                <w:rFonts w:ascii="Franklin Gothic Book" w:hAnsi="Franklin Gothic Book"/>
                <w:b/>
                <w:sz w:val="20"/>
                <w:szCs w:val="20"/>
              </w:rPr>
              <w:t>3P1</w:t>
            </w:r>
          </w:p>
        </w:tc>
        <w:tc>
          <w:tcPr>
            <w:tcW w:w="4210" w:type="dxa"/>
            <w:shd w:val="clear" w:color="auto" w:fill="auto"/>
          </w:tcPr>
          <w:p w14:paraId="5E257F23" w14:textId="3D01F452" w:rsidR="006A0A7E" w:rsidRPr="002811BF" w:rsidRDefault="00102634" w:rsidP="003930EF">
            <w:pPr>
              <w:pStyle w:val="TableParagraph"/>
              <w:spacing w:before="20"/>
              <w:rPr>
                <w:rFonts w:ascii="Franklin Gothic Book" w:hAnsi="Franklin Gothic Book"/>
                <w:sz w:val="20"/>
                <w:szCs w:val="20"/>
              </w:rPr>
            </w:pPr>
            <w:r>
              <w:rPr>
                <w:rFonts w:ascii="Franklin Gothic Book" w:hAnsi="Franklin Gothic Book"/>
                <w:sz w:val="20"/>
                <w:szCs w:val="20"/>
              </w:rPr>
              <w:t>Non-Traditional Program Concentration</w:t>
            </w:r>
          </w:p>
        </w:tc>
        <w:tc>
          <w:tcPr>
            <w:tcW w:w="810" w:type="dxa"/>
            <w:shd w:val="clear" w:color="auto" w:fill="auto"/>
          </w:tcPr>
          <w:p w14:paraId="5F8B515B" w14:textId="77777777"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16.0</w:t>
            </w:r>
          </w:p>
        </w:tc>
        <w:tc>
          <w:tcPr>
            <w:tcW w:w="1080" w:type="dxa"/>
            <w:shd w:val="clear" w:color="auto" w:fill="auto"/>
          </w:tcPr>
          <w:p w14:paraId="7EBD029F" w14:textId="0E88255E" w:rsidR="006A0A7E" w:rsidRPr="002811BF" w:rsidRDefault="006A0A7E" w:rsidP="003930EF">
            <w:pPr>
              <w:pStyle w:val="TableParagraph"/>
              <w:spacing w:before="20"/>
              <w:jc w:val="center"/>
              <w:rPr>
                <w:rFonts w:ascii="Franklin Gothic Book" w:hAnsi="Franklin Gothic Book"/>
                <w:sz w:val="20"/>
                <w:szCs w:val="20"/>
              </w:rPr>
            </w:pPr>
            <w:r w:rsidRPr="002811BF">
              <w:rPr>
                <w:rFonts w:ascii="Franklin Gothic Book" w:hAnsi="Franklin Gothic Book"/>
                <w:sz w:val="20"/>
                <w:szCs w:val="20"/>
              </w:rPr>
              <w:t>14.4</w:t>
            </w:r>
          </w:p>
        </w:tc>
        <w:tc>
          <w:tcPr>
            <w:tcW w:w="990" w:type="dxa"/>
            <w:shd w:val="clear" w:color="auto" w:fill="auto"/>
          </w:tcPr>
          <w:p w14:paraId="341A838D" w14:textId="162ED444" w:rsidR="006A0A7E" w:rsidRPr="002811BF" w:rsidRDefault="00BD725F" w:rsidP="003930EF">
            <w:pPr>
              <w:pStyle w:val="TableParagraph"/>
              <w:jc w:val="center"/>
              <w:rPr>
                <w:rFonts w:ascii="Franklin Gothic Book" w:hAnsi="Franklin Gothic Book"/>
                <w:sz w:val="20"/>
                <w:szCs w:val="20"/>
              </w:rPr>
            </w:pPr>
            <w:r>
              <w:rPr>
                <w:rFonts w:ascii="Franklin Gothic Book" w:hAnsi="Franklin Gothic Book"/>
                <w:sz w:val="20"/>
                <w:szCs w:val="20"/>
              </w:rPr>
              <w:t>9.28</w:t>
            </w:r>
          </w:p>
        </w:tc>
        <w:tc>
          <w:tcPr>
            <w:tcW w:w="990" w:type="dxa"/>
            <w:shd w:val="clear" w:color="auto" w:fill="auto"/>
          </w:tcPr>
          <w:p w14:paraId="78358060" w14:textId="24EE22BF" w:rsidR="006A0A7E" w:rsidRPr="002811BF" w:rsidRDefault="00BD725F" w:rsidP="003930EF">
            <w:pPr>
              <w:pStyle w:val="TableParagraph"/>
              <w:jc w:val="center"/>
              <w:rPr>
                <w:rFonts w:ascii="Franklin Gothic Book" w:hAnsi="Franklin Gothic Book"/>
                <w:sz w:val="20"/>
                <w:szCs w:val="20"/>
              </w:rPr>
            </w:pPr>
            <w:r>
              <w:rPr>
                <w:rFonts w:ascii="Franklin Gothic Book" w:hAnsi="Franklin Gothic Book"/>
                <w:sz w:val="20"/>
                <w:szCs w:val="20"/>
              </w:rPr>
              <w:t>N</w:t>
            </w:r>
          </w:p>
        </w:tc>
      </w:tr>
    </w:tbl>
    <w:p w14:paraId="42481373" w14:textId="2A8DAF60" w:rsidR="006A0A7E" w:rsidRDefault="00E66655" w:rsidP="00EE569C">
      <w:pPr>
        <w:spacing w:after="0"/>
        <w:rPr>
          <w:rFonts w:cstheme="majorHAnsi"/>
          <w:sz w:val="20"/>
          <w:szCs w:val="20"/>
        </w:rPr>
      </w:pPr>
      <w:r>
        <w:rPr>
          <w:rFonts w:cstheme="majorHAnsi"/>
          <w:sz w:val="20"/>
          <w:szCs w:val="20"/>
        </w:rPr>
        <w:tab/>
      </w:r>
    </w:p>
    <w:p w14:paraId="35B54DC9" w14:textId="77777777" w:rsidR="006A0A7E" w:rsidRDefault="006A0A7E" w:rsidP="006A0A7E">
      <w:pPr>
        <w:spacing w:after="0"/>
        <w:rPr>
          <w:rFonts w:cstheme="majorHAnsi"/>
          <w:sz w:val="20"/>
          <w:szCs w:val="20"/>
        </w:rPr>
      </w:pPr>
      <w:r>
        <w:rPr>
          <w:rFonts w:cstheme="majorHAnsi"/>
          <w:sz w:val="20"/>
          <w:szCs w:val="20"/>
        </w:rPr>
        <w:t>The table above represents only the aggregated data but all data should be considered when answering the following questions.</w:t>
      </w:r>
      <w:r w:rsidRPr="00D75B28">
        <w:rPr>
          <w:rFonts w:cstheme="majorHAnsi"/>
          <w:sz w:val="20"/>
          <w:szCs w:val="20"/>
        </w:rPr>
        <w:t xml:space="preserve"> </w:t>
      </w:r>
    </w:p>
    <w:p w14:paraId="0775EAF8" w14:textId="77777777" w:rsidR="006A0A7E" w:rsidRDefault="006A0A7E" w:rsidP="006A0A7E">
      <w:pPr>
        <w:spacing w:after="0"/>
        <w:rPr>
          <w:rFonts w:cstheme="majorHAnsi"/>
          <w:sz w:val="20"/>
          <w:szCs w:val="20"/>
        </w:rPr>
      </w:pPr>
    </w:p>
    <w:p w14:paraId="51C3E27E" w14:textId="4A0E59A4" w:rsidR="006A0A7E" w:rsidRPr="00D75B28" w:rsidRDefault="006A0A7E" w:rsidP="006A0A7E">
      <w:pPr>
        <w:spacing w:after="0"/>
        <w:rPr>
          <w:rFonts w:cstheme="majorHAnsi"/>
          <w:sz w:val="20"/>
          <w:szCs w:val="20"/>
        </w:rPr>
      </w:pPr>
      <w:r w:rsidRPr="00D75B28">
        <w:rPr>
          <w:rFonts w:cstheme="majorHAnsi"/>
          <w:sz w:val="20"/>
          <w:szCs w:val="20"/>
        </w:rPr>
        <w:t>Each statement below requires an assessment of materials gathered. Enter the value that most accurately reflects the result</w:t>
      </w:r>
      <w:r w:rsidR="00157395">
        <w:rPr>
          <w:rFonts w:cstheme="majorHAnsi"/>
          <w:sz w:val="20"/>
          <w:szCs w:val="20"/>
        </w:rPr>
        <w:t>s of the disaggregated data analysis</w:t>
      </w:r>
      <w:r w:rsidR="00102634">
        <w:rPr>
          <w:rFonts w:cstheme="majorHAnsi"/>
          <w:sz w:val="20"/>
          <w:szCs w:val="20"/>
        </w:rPr>
        <w:t xml:space="preserve"> and other materials,</w:t>
      </w:r>
      <w:r w:rsidRPr="00D75B28">
        <w:rPr>
          <w:rFonts w:cstheme="majorHAnsi"/>
          <w:sz w:val="20"/>
          <w:szCs w:val="20"/>
        </w:rPr>
        <w:t xml:space="preserve"> and provide additional comments in the ‘Strengths</w:t>
      </w:r>
      <w:r w:rsidR="00102634">
        <w:rPr>
          <w:rFonts w:cstheme="majorHAnsi"/>
          <w:sz w:val="20"/>
          <w:szCs w:val="20"/>
        </w:rPr>
        <w:t>’</w:t>
      </w:r>
      <w:r w:rsidRPr="00D75B28">
        <w:rPr>
          <w:rFonts w:cstheme="majorHAnsi"/>
          <w:sz w:val="20"/>
          <w:szCs w:val="20"/>
        </w:rPr>
        <w:t xml:space="preserve"> and </w:t>
      </w:r>
      <w:r w:rsidR="00102634">
        <w:rPr>
          <w:rFonts w:cstheme="majorHAnsi"/>
          <w:sz w:val="20"/>
          <w:szCs w:val="20"/>
        </w:rPr>
        <w:t>‘</w:t>
      </w:r>
      <w:r w:rsidRPr="00D75B28">
        <w:rPr>
          <w:rFonts w:cstheme="majorHAnsi"/>
          <w:sz w:val="20"/>
          <w:szCs w:val="20"/>
        </w:rPr>
        <w:t>I</w:t>
      </w:r>
      <w:r w:rsidR="00102634">
        <w:rPr>
          <w:rFonts w:cstheme="majorHAnsi"/>
          <w:sz w:val="20"/>
          <w:szCs w:val="20"/>
        </w:rPr>
        <w:t>dentified Needs</w:t>
      </w:r>
      <w:r w:rsidRPr="00D75B28">
        <w:rPr>
          <w:rFonts w:cstheme="majorHAnsi"/>
          <w:sz w:val="20"/>
          <w:szCs w:val="20"/>
        </w:rPr>
        <w:t>’ column</w:t>
      </w:r>
      <w:r w:rsidR="00102634">
        <w:rPr>
          <w:rFonts w:cstheme="majorHAnsi"/>
          <w:sz w:val="20"/>
          <w:szCs w:val="20"/>
        </w:rPr>
        <w:t>s</w:t>
      </w:r>
      <w:r w:rsidRPr="00D75B28">
        <w:rPr>
          <w:rFonts w:cstheme="majorHAnsi"/>
          <w:sz w:val="20"/>
          <w:szCs w:val="20"/>
        </w:rPr>
        <w:t>.</w:t>
      </w:r>
    </w:p>
    <w:p w14:paraId="62D4D0AA" w14:textId="4DECE950" w:rsidR="006A0A7E" w:rsidRPr="00D75B28" w:rsidRDefault="006A0A7E" w:rsidP="006A0A7E">
      <w:pPr>
        <w:spacing w:after="0"/>
        <w:rPr>
          <w:rFonts w:cstheme="majorHAnsi"/>
          <w:sz w:val="20"/>
          <w:szCs w:val="20"/>
        </w:rPr>
      </w:pPr>
      <w:r w:rsidRPr="00D75B28">
        <w:rPr>
          <w:rFonts w:cstheme="majorHAnsi"/>
          <w:sz w:val="20"/>
          <w:szCs w:val="20"/>
        </w:rPr>
        <w:tab/>
        <w:t>1. This is a strength</w:t>
      </w:r>
      <w:r w:rsidR="00BA58E2">
        <w:rPr>
          <w:rFonts w:cstheme="majorHAnsi"/>
          <w:sz w:val="20"/>
          <w:szCs w:val="20"/>
        </w:rPr>
        <w:t xml:space="preserve"> (no gaps exist)</w:t>
      </w:r>
    </w:p>
    <w:p w14:paraId="1956023F" w14:textId="4B5DD4B8" w:rsidR="006A0A7E" w:rsidRPr="00D75B28" w:rsidRDefault="006A0A7E" w:rsidP="006A0A7E">
      <w:pPr>
        <w:spacing w:after="0"/>
        <w:rPr>
          <w:rFonts w:cstheme="majorHAnsi"/>
          <w:sz w:val="20"/>
          <w:szCs w:val="20"/>
        </w:rPr>
      </w:pPr>
      <w:r w:rsidRPr="00D75B28">
        <w:rPr>
          <w:rFonts w:cstheme="majorHAnsi"/>
          <w:sz w:val="20"/>
          <w:szCs w:val="20"/>
        </w:rPr>
        <w:tab/>
        <w:t>2. This is satisfactory</w:t>
      </w:r>
      <w:r w:rsidR="00BA58E2">
        <w:rPr>
          <w:rFonts w:cstheme="majorHAnsi"/>
          <w:sz w:val="20"/>
          <w:szCs w:val="20"/>
        </w:rPr>
        <w:t xml:space="preserve"> (few gaps exist and processes are in place to close remaining gaps)</w:t>
      </w:r>
      <w:r w:rsidR="00F04438">
        <w:rPr>
          <w:rFonts w:cstheme="majorHAnsi"/>
          <w:sz w:val="20"/>
          <w:szCs w:val="20"/>
        </w:rPr>
        <w:t xml:space="preserve"> </w:t>
      </w:r>
    </w:p>
    <w:p w14:paraId="13A0E15D" w14:textId="3840D74B" w:rsidR="006A0A7E" w:rsidRPr="00D75B28" w:rsidRDefault="006A0A7E" w:rsidP="006A0A7E">
      <w:pPr>
        <w:spacing w:after="0"/>
        <w:rPr>
          <w:rFonts w:cstheme="majorHAnsi"/>
          <w:sz w:val="20"/>
          <w:szCs w:val="20"/>
        </w:rPr>
      </w:pPr>
      <w:r w:rsidRPr="00D75B28">
        <w:rPr>
          <w:rFonts w:cstheme="majorHAnsi"/>
          <w:sz w:val="20"/>
          <w:szCs w:val="20"/>
        </w:rPr>
        <w:tab/>
        <w:t>3. This area needs improvement</w:t>
      </w:r>
      <w:r w:rsidR="00BA58E2">
        <w:rPr>
          <w:rFonts w:cstheme="majorHAnsi"/>
          <w:sz w:val="20"/>
          <w:szCs w:val="20"/>
        </w:rPr>
        <w:t xml:space="preserve"> (some gaps exist and/or there is no process in place to close them)</w:t>
      </w:r>
    </w:p>
    <w:p w14:paraId="1DF26249" w14:textId="189A744A" w:rsidR="006A0A7E" w:rsidRDefault="006A0A7E" w:rsidP="006A0A7E">
      <w:pPr>
        <w:spacing w:after="0"/>
        <w:rPr>
          <w:rFonts w:cstheme="majorHAnsi"/>
          <w:sz w:val="20"/>
          <w:szCs w:val="20"/>
        </w:rPr>
      </w:pPr>
      <w:r w:rsidRPr="00D75B28">
        <w:rPr>
          <w:rFonts w:cstheme="majorHAnsi"/>
          <w:sz w:val="20"/>
          <w:szCs w:val="20"/>
        </w:rPr>
        <w:tab/>
        <w:t>4. This area needs major improvement</w:t>
      </w:r>
      <w:r w:rsidR="00BA58E2">
        <w:rPr>
          <w:rFonts w:cstheme="majorHAnsi"/>
          <w:sz w:val="20"/>
          <w:szCs w:val="20"/>
        </w:rPr>
        <w:t xml:space="preserve"> (significant or multiple gaps exist)</w:t>
      </w:r>
    </w:p>
    <w:p w14:paraId="1F72F646" w14:textId="77777777" w:rsidR="00486747" w:rsidRPr="00D75B28" w:rsidRDefault="00486747" w:rsidP="00EE569C">
      <w:pPr>
        <w:spacing w:after="0"/>
        <w:rPr>
          <w:rFonts w:cstheme="majorHAnsi"/>
          <w:sz w:val="20"/>
          <w:szCs w:val="20"/>
        </w:rPr>
      </w:pPr>
    </w:p>
    <w:tbl>
      <w:tblPr>
        <w:tblStyle w:val="TableGrid"/>
        <w:tblW w:w="12955" w:type="dxa"/>
        <w:tblLook w:val="04A0" w:firstRow="1" w:lastRow="0" w:firstColumn="1" w:lastColumn="0" w:noHBand="0" w:noVBand="1"/>
      </w:tblPr>
      <w:tblGrid>
        <w:gridCol w:w="1435"/>
        <w:gridCol w:w="990"/>
        <w:gridCol w:w="6930"/>
        <w:gridCol w:w="3600"/>
      </w:tblGrid>
      <w:tr w:rsidR="00EE569C" w:rsidRPr="00D75B28" w14:paraId="489B00BE" w14:textId="77777777" w:rsidTr="00A83CE5">
        <w:tc>
          <w:tcPr>
            <w:tcW w:w="1435" w:type="dxa"/>
            <w:shd w:val="clear" w:color="auto" w:fill="93ADC1"/>
            <w:vAlign w:val="center"/>
          </w:tcPr>
          <w:p w14:paraId="58A86C81" w14:textId="77777777" w:rsidR="00EE569C" w:rsidRPr="00D75B28" w:rsidRDefault="009154C6" w:rsidP="003B0989">
            <w:pPr>
              <w:jc w:val="center"/>
              <w:rPr>
                <w:rFonts w:cstheme="majorHAnsi"/>
                <w:b/>
                <w:color w:val="00436B"/>
                <w:sz w:val="20"/>
                <w:szCs w:val="20"/>
              </w:rPr>
            </w:pPr>
            <w:r w:rsidRPr="00D75B28">
              <w:rPr>
                <w:rFonts w:cstheme="majorHAnsi"/>
                <w:b/>
                <w:color w:val="00436B"/>
                <w:sz w:val="20"/>
                <w:szCs w:val="20"/>
              </w:rPr>
              <w:t>Statement</w:t>
            </w:r>
          </w:p>
        </w:tc>
        <w:tc>
          <w:tcPr>
            <w:tcW w:w="990" w:type="dxa"/>
            <w:shd w:val="clear" w:color="auto" w:fill="93ADC1"/>
            <w:vAlign w:val="center"/>
          </w:tcPr>
          <w:p w14:paraId="1C181D25" w14:textId="1C83C745" w:rsidR="00EE569C" w:rsidRPr="00D75B28" w:rsidRDefault="00BA58E2" w:rsidP="006420BA">
            <w:pPr>
              <w:jc w:val="center"/>
              <w:rPr>
                <w:rFonts w:cstheme="majorHAnsi"/>
                <w:b/>
                <w:color w:val="00436B"/>
                <w:sz w:val="20"/>
                <w:szCs w:val="20"/>
              </w:rPr>
            </w:pPr>
            <w:r>
              <w:rPr>
                <w:rFonts w:cstheme="majorHAnsi"/>
                <w:b/>
                <w:color w:val="00436B"/>
                <w:sz w:val="20"/>
                <w:szCs w:val="20"/>
              </w:rPr>
              <w:t>1-4</w:t>
            </w:r>
          </w:p>
        </w:tc>
        <w:tc>
          <w:tcPr>
            <w:tcW w:w="6930" w:type="dxa"/>
            <w:shd w:val="clear" w:color="auto" w:fill="93ADC1"/>
            <w:vAlign w:val="center"/>
          </w:tcPr>
          <w:p w14:paraId="6C510196" w14:textId="58FD0216" w:rsidR="00EE569C" w:rsidRPr="00D75B28" w:rsidRDefault="00EE569C" w:rsidP="006420BA">
            <w:pPr>
              <w:jc w:val="center"/>
              <w:rPr>
                <w:rFonts w:cstheme="majorHAnsi"/>
                <w:b/>
                <w:color w:val="00436B"/>
                <w:sz w:val="20"/>
                <w:szCs w:val="20"/>
              </w:rPr>
            </w:pPr>
            <w:r w:rsidRPr="00D75B28">
              <w:rPr>
                <w:rFonts w:cstheme="majorHAnsi"/>
                <w:b/>
                <w:color w:val="00436B"/>
                <w:sz w:val="20"/>
                <w:szCs w:val="20"/>
              </w:rPr>
              <w:t>Strengths</w:t>
            </w:r>
          </w:p>
        </w:tc>
        <w:tc>
          <w:tcPr>
            <w:tcW w:w="3600" w:type="dxa"/>
            <w:shd w:val="clear" w:color="auto" w:fill="93ADC1"/>
            <w:vAlign w:val="center"/>
          </w:tcPr>
          <w:p w14:paraId="371B0849" w14:textId="397CDD9E" w:rsidR="00EE569C" w:rsidRPr="00D75B28" w:rsidRDefault="00157395" w:rsidP="006420BA">
            <w:pPr>
              <w:jc w:val="center"/>
              <w:rPr>
                <w:rFonts w:cstheme="majorHAnsi"/>
                <w:b/>
                <w:color w:val="00436B"/>
                <w:sz w:val="20"/>
                <w:szCs w:val="20"/>
              </w:rPr>
            </w:pPr>
            <w:r>
              <w:rPr>
                <w:rFonts w:cstheme="majorHAnsi"/>
                <w:b/>
                <w:color w:val="00436B"/>
                <w:sz w:val="20"/>
                <w:szCs w:val="20"/>
              </w:rPr>
              <w:t>Identified Needs</w:t>
            </w:r>
          </w:p>
        </w:tc>
      </w:tr>
      <w:tr w:rsidR="00EE569C" w:rsidRPr="00D75B28" w14:paraId="01FD9144" w14:textId="77777777" w:rsidTr="00A83CE5">
        <w:tc>
          <w:tcPr>
            <w:tcW w:w="1435" w:type="dxa"/>
          </w:tcPr>
          <w:p w14:paraId="21A98A9F" w14:textId="34D8F9E6" w:rsidR="00EE569C" w:rsidRPr="00D75B28" w:rsidRDefault="00CE0681" w:rsidP="00D67078">
            <w:pPr>
              <w:rPr>
                <w:rFonts w:cstheme="majorHAnsi"/>
                <w:sz w:val="20"/>
                <w:szCs w:val="20"/>
              </w:rPr>
            </w:pPr>
            <w:r w:rsidRPr="00737FE2">
              <w:rPr>
                <w:rFonts w:cstheme="majorHAnsi"/>
                <w:sz w:val="20"/>
                <w:szCs w:val="20"/>
              </w:rPr>
              <w:t>S</w:t>
            </w:r>
            <w:r w:rsidR="00EE569C" w:rsidRPr="00737FE2">
              <w:rPr>
                <w:rFonts w:cstheme="majorHAnsi"/>
                <w:sz w:val="20"/>
                <w:szCs w:val="20"/>
              </w:rPr>
              <w:t>tudents in</w:t>
            </w:r>
            <w:r w:rsidR="00EE569C" w:rsidRPr="00D75B28">
              <w:rPr>
                <w:rFonts w:cstheme="majorHAnsi"/>
                <w:sz w:val="20"/>
                <w:szCs w:val="20"/>
              </w:rPr>
              <w:t xml:space="preserve"> CTE programs</w:t>
            </w:r>
            <w:r w:rsidRPr="00D75B28">
              <w:rPr>
                <w:rFonts w:cstheme="majorHAnsi"/>
                <w:sz w:val="20"/>
                <w:szCs w:val="20"/>
              </w:rPr>
              <w:t xml:space="preserve"> are</w:t>
            </w:r>
            <w:r w:rsidR="00EE569C" w:rsidRPr="00D75B28">
              <w:rPr>
                <w:rFonts w:cstheme="majorHAnsi"/>
                <w:sz w:val="20"/>
                <w:szCs w:val="20"/>
              </w:rPr>
              <w:t xml:space="preserve"> performing </w:t>
            </w:r>
            <w:r w:rsidRPr="00D75B28">
              <w:rPr>
                <w:rFonts w:cstheme="majorHAnsi"/>
                <w:sz w:val="20"/>
                <w:szCs w:val="20"/>
              </w:rPr>
              <w:t xml:space="preserve">well </w:t>
            </w:r>
            <w:r w:rsidR="00EE569C" w:rsidRPr="00D75B28">
              <w:rPr>
                <w:rFonts w:cstheme="majorHAnsi"/>
                <w:sz w:val="20"/>
                <w:szCs w:val="20"/>
              </w:rPr>
              <w:t>in comparison to students</w:t>
            </w:r>
            <w:r w:rsidR="00B941D3" w:rsidRPr="00D75B28">
              <w:rPr>
                <w:rFonts w:cstheme="majorHAnsi"/>
                <w:sz w:val="20"/>
                <w:szCs w:val="20"/>
              </w:rPr>
              <w:t xml:space="preserve"> not </w:t>
            </w:r>
            <w:r w:rsidR="004B576C" w:rsidRPr="00D75B28">
              <w:rPr>
                <w:rFonts w:cstheme="majorHAnsi"/>
                <w:sz w:val="20"/>
                <w:szCs w:val="20"/>
              </w:rPr>
              <w:t xml:space="preserve">in </w:t>
            </w:r>
            <w:r w:rsidR="00B941D3" w:rsidRPr="00D75B28">
              <w:rPr>
                <w:rFonts w:cstheme="majorHAnsi"/>
                <w:sz w:val="20"/>
                <w:szCs w:val="20"/>
              </w:rPr>
              <w:t>CTE</w:t>
            </w:r>
            <w:r w:rsidRPr="00D75B28">
              <w:rPr>
                <w:rFonts w:cstheme="majorHAnsi"/>
                <w:sz w:val="20"/>
                <w:szCs w:val="20"/>
              </w:rPr>
              <w:t>.</w:t>
            </w:r>
            <w:r w:rsidR="00962F72" w:rsidRPr="00D75B28">
              <w:rPr>
                <w:rFonts w:cstheme="majorHAnsi"/>
                <w:sz w:val="20"/>
                <w:szCs w:val="20"/>
              </w:rPr>
              <w:t xml:space="preserve"> </w:t>
            </w:r>
          </w:p>
        </w:tc>
        <w:tc>
          <w:tcPr>
            <w:tcW w:w="990" w:type="dxa"/>
            <w:vAlign w:val="center"/>
          </w:tcPr>
          <w:p w14:paraId="08CE6F91" w14:textId="1DD69195" w:rsidR="00EE569C" w:rsidRPr="00D75B28" w:rsidRDefault="00685F1D" w:rsidP="003B0989">
            <w:pPr>
              <w:jc w:val="center"/>
              <w:rPr>
                <w:rFonts w:cstheme="majorHAnsi"/>
                <w:sz w:val="20"/>
                <w:szCs w:val="20"/>
              </w:rPr>
            </w:pPr>
            <w:r>
              <w:rPr>
                <w:rFonts w:cstheme="majorHAnsi"/>
                <w:sz w:val="20"/>
                <w:szCs w:val="20"/>
              </w:rPr>
              <w:t>3</w:t>
            </w:r>
          </w:p>
        </w:tc>
        <w:tc>
          <w:tcPr>
            <w:tcW w:w="6930" w:type="dxa"/>
          </w:tcPr>
          <w:p w14:paraId="025DC962" w14:textId="2A2FDAB0" w:rsidR="005475B2" w:rsidRPr="002505F7" w:rsidRDefault="00A83CE5" w:rsidP="00A83CE5">
            <w:pPr>
              <w:rPr>
                <w:rFonts w:cstheme="majorHAnsi"/>
                <w:sz w:val="20"/>
                <w:szCs w:val="20"/>
              </w:rPr>
            </w:pPr>
            <w:r w:rsidRPr="002505F7">
              <w:rPr>
                <w:rFonts w:cstheme="majorHAnsi"/>
                <w:sz w:val="20"/>
                <w:szCs w:val="20"/>
              </w:rPr>
              <w:t xml:space="preserve">The average grade point average (GPA) for CTE students </w:t>
            </w:r>
            <w:r w:rsidR="004503AC" w:rsidRPr="002505F7">
              <w:rPr>
                <w:rFonts w:cstheme="majorHAnsi"/>
                <w:sz w:val="20"/>
                <w:szCs w:val="20"/>
              </w:rPr>
              <w:t>in FY</w:t>
            </w:r>
            <w:r w:rsidR="005475B2" w:rsidRPr="002505F7">
              <w:rPr>
                <w:rFonts w:cstheme="majorHAnsi"/>
                <w:sz w:val="20"/>
                <w:szCs w:val="20"/>
              </w:rPr>
              <w:t>19 was</w:t>
            </w:r>
            <w:r w:rsidRPr="002505F7">
              <w:rPr>
                <w:rFonts w:cstheme="majorHAnsi"/>
                <w:sz w:val="20"/>
                <w:szCs w:val="20"/>
              </w:rPr>
              <w:t xml:space="preserve"> 2.86, however it raise</w:t>
            </w:r>
            <w:r w:rsidR="005475B2" w:rsidRPr="002505F7">
              <w:rPr>
                <w:rFonts w:cstheme="majorHAnsi"/>
                <w:sz w:val="20"/>
                <w:szCs w:val="20"/>
              </w:rPr>
              <w:t>d</w:t>
            </w:r>
            <w:r w:rsidRPr="002505F7">
              <w:rPr>
                <w:rFonts w:cstheme="majorHAnsi"/>
                <w:sz w:val="20"/>
                <w:szCs w:val="20"/>
              </w:rPr>
              <w:t xml:space="preserve"> to 3.14 when measuring concentrators.</w:t>
            </w:r>
            <w:r w:rsidR="005475B2" w:rsidRPr="002505F7">
              <w:rPr>
                <w:rFonts w:cstheme="majorHAnsi"/>
                <w:sz w:val="20"/>
                <w:szCs w:val="20"/>
              </w:rPr>
              <w:t xml:space="preserve"> FY</w:t>
            </w:r>
            <w:r w:rsidR="005475B2" w:rsidRPr="002505F7">
              <w:rPr>
                <w:rFonts w:cstheme="majorHAnsi"/>
                <w:sz w:val="20"/>
                <w:szCs w:val="20"/>
              </w:rPr>
              <w:br/>
              <w:t xml:space="preserve">21 </w:t>
            </w:r>
            <w:r w:rsidR="003E582B" w:rsidRPr="002505F7">
              <w:rPr>
                <w:rFonts w:cstheme="majorHAnsi"/>
                <w:sz w:val="20"/>
                <w:szCs w:val="20"/>
              </w:rPr>
              <w:t xml:space="preserve">average </w:t>
            </w:r>
            <w:r w:rsidR="005475B2" w:rsidRPr="002505F7">
              <w:rPr>
                <w:rFonts w:cstheme="majorHAnsi"/>
                <w:sz w:val="20"/>
                <w:szCs w:val="20"/>
              </w:rPr>
              <w:t xml:space="preserve">GPA for CTE students was 3.11 </w:t>
            </w:r>
            <w:r w:rsidR="003E582B" w:rsidRPr="002505F7">
              <w:rPr>
                <w:rFonts w:cstheme="majorHAnsi"/>
                <w:sz w:val="20"/>
                <w:szCs w:val="20"/>
              </w:rPr>
              <w:t>and</w:t>
            </w:r>
            <w:r w:rsidR="005475B2" w:rsidRPr="002505F7">
              <w:rPr>
                <w:rFonts w:cstheme="majorHAnsi"/>
                <w:sz w:val="20"/>
                <w:szCs w:val="20"/>
              </w:rPr>
              <w:t xml:space="preserve"> raised to 3.23 when measuring concentrators. </w:t>
            </w:r>
          </w:p>
          <w:p w14:paraId="46B38EE6" w14:textId="64420484" w:rsidR="005475B2" w:rsidRPr="002505F7" w:rsidRDefault="005475B2" w:rsidP="00A83CE5">
            <w:pPr>
              <w:rPr>
                <w:rFonts w:cstheme="majorHAnsi"/>
                <w:sz w:val="20"/>
                <w:szCs w:val="20"/>
              </w:rPr>
            </w:pPr>
            <w:r w:rsidRPr="002505F7">
              <w:rPr>
                <w:rFonts w:cstheme="majorHAnsi"/>
                <w:sz w:val="20"/>
                <w:szCs w:val="20"/>
              </w:rPr>
              <w:t xml:space="preserve">FY19 </w:t>
            </w:r>
            <w:r w:rsidR="00A83CE5" w:rsidRPr="002505F7">
              <w:rPr>
                <w:rFonts w:cstheme="majorHAnsi"/>
                <w:sz w:val="20"/>
                <w:szCs w:val="20"/>
              </w:rPr>
              <w:t xml:space="preserve">CTE graduates’ average GPA </w:t>
            </w:r>
            <w:r w:rsidRPr="002505F7">
              <w:rPr>
                <w:rFonts w:cstheme="majorHAnsi"/>
                <w:sz w:val="20"/>
                <w:szCs w:val="20"/>
              </w:rPr>
              <w:t>was</w:t>
            </w:r>
            <w:r w:rsidR="00A83CE5" w:rsidRPr="002505F7">
              <w:rPr>
                <w:rFonts w:cstheme="majorHAnsi"/>
                <w:sz w:val="20"/>
                <w:szCs w:val="20"/>
              </w:rPr>
              <w:t xml:space="preserve"> 3.25 and </w:t>
            </w:r>
            <w:r w:rsidR="003E582B" w:rsidRPr="002505F7">
              <w:rPr>
                <w:rFonts w:cstheme="majorHAnsi"/>
                <w:sz w:val="20"/>
                <w:szCs w:val="20"/>
              </w:rPr>
              <w:t>dropped</w:t>
            </w:r>
            <w:r w:rsidR="00A83CE5" w:rsidRPr="002505F7">
              <w:rPr>
                <w:rFonts w:cstheme="majorHAnsi"/>
                <w:sz w:val="20"/>
                <w:szCs w:val="20"/>
              </w:rPr>
              <w:t xml:space="preserve"> to 3.23 when measuring concentrators. </w:t>
            </w:r>
            <w:r w:rsidRPr="002505F7">
              <w:rPr>
                <w:rFonts w:cstheme="majorHAnsi"/>
                <w:sz w:val="20"/>
                <w:szCs w:val="20"/>
              </w:rPr>
              <w:t xml:space="preserve">FY21 graduates’ average GPA was 3.44 however dropped to 3.31 when measuring concentrators. </w:t>
            </w:r>
          </w:p>
          <w:p w14:paraId="176A1542" w14:textId="36998DE1" w:rsidR="005475B2" w:rsidRPr="002505F7" w:rsidRDefault="00A83CE5" w:rsidP="00A83CE5">
            <w:pPr>
              <w:rPr>
                <w:rFonts w:cstheme="majorHAnsi"/>
                <w:sz w:val="20"/>
                <w:szCs w:val="20"/>
              </w:rPr>
            </w:pPr>
            <w:r w:rsidRPr="002505F7">
              <w:rPr>
                <w:rFonts w:cstheme="majorHAnsi"/>
                <w:sz w:val="20"/>
                <w:szCs w:val="20"/>
              </w:rPr>
              <w:t xml:space="preserve">The average academic GPA </w:t>
            </w:r>
            <w:r w:rsidR="005475B2" w:rsidRPr="002505F7">
              <w:rPr>
                <w:rFonts w:cstheme="majorHAnsi"/>
                <w:sz w:val="20"/>
                <w:szCs w:val="20"/>
              </w:rPr>
              <w:t>in FY19 was</w:t>
            </w:r>
            <w:r w:rsidRPr="002505F7">
              <w:rPr>
                <w:rFonts w:cstheme="majorHAnsi"/>
                <w:sz w:val="20"/>
                <w:szCs w:val="20"/>
              </w:rPr>
              <w:t xml:space="preserve"> 3.11, however when measuring only graduates, it raise</w:t>
            </w:r>
            <w:r w:rsidR="005475B2" w:rsidRPr="002505F7">
              <w:rPr>
                <w:rFonts w:cstheme="majorHAnsi"/>
                <w:sz w:val="20"/>
                <w:szCs w:val="20"/>
              </w:rPr>
              <w:t>d</w:t>
            </w:r>
            <w:r w:rsidRPr="002505F7">
              <w:rPr>
                <w:rFonts w:cstheme="majorHAnsi"/>
                <w:sz w:val="20"/>
                <w:szCs w:val="20"/>
              </w:rPr>
              <w:t xml:space="preserve"> to 3.4. In comparison of the CTE graduates’ average GPA of 3.25</w:t>
            </w:r>
            <w:r w:rsidR="003E582B" w:rsidRPr="002505F7">
              <w:rPr>
                <w:rFonts w:cstheme="majorHAnsi"/>
                <w:sz w:val="20"/>
                <w:szCs w:val="20"/>
              </w:rPr>
              <w:t xml:space="preserve">. </w:t>
            </w:r>
            <w:r w:rsidR="005475B2" w:rsidRPr="002505F7">
              <w:rPr>
                <w:rFonts w:cstheme="majorHAnsi"/>
                <w:sz w:val="20"/>
                <w:szCs w:val="20"/>
              </w:rPr>
              <w:t xml:space="preserve">FY21 average academic GPA fell to 3.09 however raised to 3.58 when measuring only graduates. CTE graduate comparison is lower than their academic counterparts, so there is room for improvement in this area. </w:t>
            </w:r>
          </w:p>
          <w:p w14:paraId="262E09E0" w14:textId="75E4D333" w:rsidR="00A83CE5" w:rsidRPr="002505F7" w:rsidRDefault="00A83CE5" w:rsidP="00A83CE5">
            <w:pPr>
              <w:rPr>
                <w:rFonts w:cstheme="majorHAnsi"/>
                <w:sz w:val="20"/>
                <w:szCs w:val="20"/>
              </w:rPr>
            </w:pPr>
            <w:r w:rsidRPr="002505F7">
              <w:rPr>
                <w:rFonts w:cstheme="majorHAnsi"/>
                <w:sz w:val="20"/>
                <w:szCs w:val="20"/>
              </w:rPr>
              <w:t xml:space="preserve">When analyzing graduation rates, </w:t>
            </w:r>
            <w:r w:rsidR="0016214C" w:rsidRPr="002505F7">
              <w:rPr>
                <w:rFonts w:cstheme="majorHAnsi"/>
                <w:sz w:val="20"/>
                <w:szCs w:val="20"/>
              </w:rPr>
              <w:t xml:space="preserve">FY19 and FY21 showed </w:t>
            </w:r>
            <w:r w:rsidRPr="002505F7">
              <w:rPr>
                <w:rFonts w:cstheme="majorHAnsi"/>
                <w:sz w:val="20"/>
                <w:szCs w:val="20"/>
              </w:rPr>
              <w:t>a higher percentage of CTE students graduate</w:t>
            </w:r>
            <w:r w:rsidR="0016214C" w:rsidRPr="002505F7">
              <w:rPr>
                <w:rFonts w:cstheme="majorHAnsi"/>
                <w:sz w:val="20"/>
                <w:szCs w:val="20"/>
              </w:rPr>
              <w:t>d</w:t>
            </w:r>
            <w:r w:rsidRPr="002505F7">
              <w:rPr>
                <w:rFonts w:cstheme="majorHAnsi"/>
                <w:sz w:val="20"/>
                <w:szCs w:val="20"/>
              </w:rPr>
              <w:t xml:space="preserve"> in 100%, 15</w:t>
            </w:r>
            <w:r w:rsidR="0013568F">
              <w:rPr>
                <w:rFonts w:cstheme="majorHAnsi"/>
                <w:sz w:val="20"/>
                <w:szCs w:val="20"/>
              </w:rPr>
              <w:t>0%</w:t>
            </w:r>
            <w:r w:rsidRPr="002505F7">
              <w:rPr>
                <w:rFonts w:cstheme="majorHAnsi"/>
                <w:sz w:val="20"/>
                <w:szCs w:val="20"/>
              </w:rPr>
              <w:t>, and 200% of time from their most current start term than academic students. The average CTE student concentrator GPA of 3.</w:t>
            </w:r>
            <w:r w:rsidR="002505F7" w:rsidRPr="002505F7">
              <w:rPr>
                <w:rFonts w:cstheme="majorHAnsi"/>
                <w:sz w:val="20"/>
                <w:szCs w:val="20"/>
              </w:rPr>
              <w:t xml:space="preserve">32 which is somewhat higher than their </w:t>
            </w:r>
            <w:r w:rsidRPr="002505F7">
              <w:rPr>
                <w:rFonts w:cstheme="majorHAnsi"/>
                <w:sz w:val="20"/>
                <w:szCs w:val="20"/>
              </w:rPr>
              <w:t xml:space="preserve">academic </w:t>
            </w:r>
            <w:r w:rsidR="002505F7" w:rsidRPr="002505F7">
              <w:rPr>
                <w:rFonts w:cstheme="majorHAnsi"/>
                <w:sz w:val="20"/>
                <w:szCs w:val="20"/>
              </w:rPr>
              <w:lastRenderedPageBreak/>
              <w:t>counterpart’s</w:t>
            </w:r>
            <w:r w:rsidRPr="002505F7">
              <w:rPr>
                <w:rFonts w:cstheme="majorHAnsi"/>
                <w:sz w:val="20"/>
                <w:szCs w:val="20"/>
              </w:rPr>
              <w:t xml:space="preserve"> GPA of 3.11. Still, the smaller CTE population and increased graduation time may slightly skew the CTE data. The data from the academic programs is more accurate due to the much larger population sample making the data more stable.</w:t>
            </w:r>
          </w:p>
          <w:p w14:paraId="4F3DAE6A" w14:textId="77777777" w:rsidR="00A83CE5" w:rsidRPr="002505F7" w:rsidRDefault="00A83CE5" w:rsidP="00A83CE5">
            <w:pPr>
              <w:rPr>
                <w:rFonts w:cstheme="majorHAnsi"/>
                <w:sz w:val="20"/>
                <w:szCs w:val="20"/>
              </w:rPr>
            </w:pPr>
            <w:r w:rsidRPr="002505F7">
              <w:rPr>
                <w:rFonts w:cstheme="majorHAnsi"/>
                <w:sz w:val="20"/>
                <w:szCs w:val="20"/>
              </w:rPr>
              <w:t xml:space="preserve">We can attribute many factors to our CTE students’ success including the Academic Success and Access Program (ASAP), an early CTE student intervention program which involves key team members of faculty and staff, proactive advising, and other student success resources including the Learning Resource Center (LRC). Student success and retention is the mission of the LRC and provides a positive contribution to overall student success. </w:t>
            </w:r>
          </w:p>
          <w:p w14:paraId="61CDCEAD" w14:textId="7BF75656" w:rsidR="00EE569C" w:rsidRPr="002505F7" w:rsidRDefault="00A83CE5" w:rsidP="00A83CE5">
            <w:pPr>
              <w:rPr>
                <w:rFonts w:cstheme="majorHAnsi"/>
                <w:sz w:val="20"/>
                <w:szCs w:val="20"/>
              </w:rPr>
            </w:pPr>
            <w:r w:rsidRPr="002505F7">
              <w:rPr>
                <w:rFonts w:cstheme="majorHAnsi"/>
                <w:sz w:val="20"/>
                <w:szCs w:val="20"/>
              </w:rPr>
              <w:t>Graduation rates increased from 75.58% in FY18 to 81% in FY19</w:t>
            </w:r>
            <w:r w:rsidR="0016214C" w:rsidRPr="002505F7">
              <w:rPr>
                <w:rFonts w:cstheme="majorHAnsi"/>
                <w:sz w:val="20"/>
                <w:szCs w:val="20"/>
              </w:rPr>
              <w:t>. FY21 shows an overall CTE graduation rate of 48% which may be due</w:t>
            </w:r>
            <w:r w:rsidR="002505F7" w:rsidRPr="002505F7">
              <w:rPr>
                <w:rFonts w:cstheme="majorHAnsi"/>
                <w:sz w:val="20"/>
                <w:szCs w:val="20"/>
              </w:rPr>
              <w:t xml:space="preserve"> in part</w:t>
            </w:r>
            <w:r w:rsidR="0016214C" w:rsidRPr="002505F7">
              <w:rPr>
                <w:rFonts w:cstheme="majorHAnsi"/>
                <w:sz w:val="20"/>
                <w:szCs w:val="20"/>
              </w:rPr>
              <w:t xml:space="preserve"> to the impact of the pandemic. LCSC</w:t>
            </w:r>
            <w:r w:rsidRPr="002505F7">
              <w:rPr>
                <w:rFonts w:cstheme="majorHAnsi"/>
                <w:sz w:val="20"/>
                <w:szCs w:val="20"/>
              </w:rPr>
              <w:t xml:space="preserve"> constantly evaluat</w:t>
            </w:r>
            <w:r w:rsidR="0016214C" w:rsidRPr="002505F7">
              <w:rPr>
                <w:rFonts w:cstheme="majorHAnsi"/>
                <w:sz w:val="20"/>
                <w:szCs w:val="20"/>
              </w:rPr>
              <w:t xml:space="preserve">es </w:t>
            </w:r>
            <w:r w:rsidRPr="002505F7">
              <w:rPr>
                <w:rFonts w:cstheme="majorHAnsi"/>
                <w:sz w:val="20"/>
                <w:szCs w:val="20"/>
              </w:rPr>
              <w:t>policies and procedures in our student success programs to improve support options and increase these numbers.</w:t>
            </w:r>
          </w:p>
        </w:tc>
        <w:tc>
          <w:tcPr>
            <w:tcW w:w="3600" w:type="dxa"/>
          </w:tcPr>
          <w:p w14:paraId="6BB9E253" w14:textId="2F2095EE" w:rsidR="00EE569C" w:rsidRPr="00D75B28" w:rsidRDefault="002505F7" w:rsidP="006420BA">
            <w:pPr>
              <w:rPr>
                <w:rFonts w:cstheme="majorHAnsi"/>
                <w:sz w:val="20"/>
                <w:szCs w:val="20"/>
              </w:rPr>
            </w:pPr>
            <w:r>
              <w:rPr>
                <w:rFonts w:cstheme="majorHAnsi"/>
                <w:sz w:val="20"/>
                <w:szCs w:val="20"/>
              </w:rPr>
              <w:lastRenderedPageBreak/>
              <w:t>Increased s</w:t>
            </w:r>
            <w:r w:rsidR="00685F1D">
              <w:rPr>
                <w:rFonts w:cstheme="majorHAnsi"/>
                <w:sz w:val="20"/>
                <w:szCs w:val="20"/>
              </w:rPr>
              <w:t>upport to CTE student</w:t>
            </w:r>
            <w:r w:rsidR="003330F4">
              <w:rPr>
                <w:rFonts w:cstheme="majorHAnsi"/>
                <w:sz w:val="20"/>
                <w:szCs w:val="20"/>
              </w:rPr>
              <w:t>s</w:t>
            </w:r>
            <w:r w:rsidR="00685F1D">
              <w:rPr>
                <w:rFonts w:cstheme="majorHAnsi"/>
                <w:sz w:val="20"/>
                <w:szCs w:val="20"/>
              </w:rPr>
              <w:t xml:space="preserve"> </w:t>
            </w:r>
            <w:proofErr w:type="gramStart"/>
            <w:r w:rsidR="00685F1D">
              <w:rPr>
                <w:rFonts w:cstheme="majorHAnsi"/>
                <w:sz w:val="20"/>
                <w:szCs w:val="20"/>
              </w:rPr>
              <w:t>in order to</w:t>
            </w:r>
            <w:proofErr w:type="gramEnd"/>
            <w:r w:rsidR="00685F1D">
              <w:rPr>
                <w:rFonts w:cstheme="majorHAnsi"/>
                <w:sz w:val="20"/>
                <w:szCs w:val="20"/>
              </w:rPr>
              <w:t xml:space="preserve"> improve GPA’s and graduation rates. </w:t>
            </w:r>
          </w:p>
        </w:tc>
      </w:tr>
      <w:tr w:rsidR="00EE569C" w:rsidRPr="00D75B28" w14:paraId="2B1070E3" w14:textId="77777777" w:rsidTr="00A83CE5">
        <w:tc>
          <w:tcPr>
            <w:tcW w:w="1435" w:type="dxa"/>
          </w:tcPr>
          <w:p w14:paraId="71174066" w14:textId="68396103" w:rsidR="00EE569C" w:rsidRPr="00D75B28" w:rsidRDefault="00CE0681" w:rsidP="00CE0681">
            <w:pPr>
              <w:rPr>
                <w:rFonts w:cstheme="majorHAnsi"/>
                <w:sz w:val="20"/>
                <w:szCs w:val="20"/>
              </w:rPr>
            </w:pPr>
            <w:bookmarkStart w:id="16" w:name="_Hlk109035989"/>
            <w:r w:rsidRPr="00737FE2">
              <w:rPr>
                <w:rFonts w:cstheme="majorHAnsi"/>
                <w:sz w:val="20"/>
                <w:szCs w:val="20"/>
              </w:rPr>
              <w:t>S</w:t>
            </w:r>
            <w:r w:rsidR="00EE569C" w:rsidRPr="00737FE2">
              <w:rPr>
                <w:rFonts w:cstheme="majorHAnsi"/>
                <w:sz w:val="20"/>
                <w:szCs w:val="20"/>
              </w:rPr>
              <w:t>tudents from</w:t>
            </w:r>
            <w:r w:rsidR="00EE569C" w:rsidRPr="00D75B28">
              <w:rPr>
                <w:rFonts w:cstheme="majorHAnsi"/>
                <w:sz w:val="20"/>
                <w:szCs w:val="20"/>
              </w:rPr>
              <w:t xml:space="preserve"> special populations </w:t>
            </w:r>
            <w:r w:rsidRPr="00D75B28">
              <w:rPr>
                <w:rFonts w:cstheme="majorHAnsi"/>
                <w:sz w:val="20"/>
                <w:szCs w:val="20"/>
              </w:rPr>
              <w:t xml:space="preserve">are </w:t>
            </w:r>
            <w:r w:rsidR="00EE569C" w:rsidRPr="00D75B28">
              <w:rPr>
                <w:rFonts w:cstheme="majorHAnsi"/>
                <w:sz w:val="20"/>
                <w:szCs w:val="20"/>
              </w:rPr>
              <w:t>performing</w:t>
            </w:r>
            <w:r w:rsidR="00D67078" w:rsidRPr="00D75B28">
              <w:rPr>
                <w:rFonts w:cstheme="majorHAnsi"/>
                <w:sz w:val="20"/>
                <w:szCs w:val="20"/>
              </w:rPr>
              <w:t xml:space="preserve"> </w:t>
            </w:r>
            <w:r w:rsidRPr="00D75B28">
              <w:rPr>
                <w:rFonts w:cstheme="majorHAnsi"/>
                <w:sz w:val="20"/>
                <w:szCs w:val="20"/>
              </w:rPr>
              <w:t>well</w:t>
            </w:r>
            <w:r w:rsidR="00EE569C" w:rsidRPr="00D75B28">
              <w:rPr>
                <w:rFonts w:cstheme="majorHAnsi"/>
                <w:sz w:val="20"/>
                <w:szCs w:val="20"/>
              </w:rPr>
              <w:t xml:space="preserve"> in CTE programs in comparison to</w:t>
            </w:r>
            <w:r w:rsidR="00157395">
              <w:rPr>
                <w:rFonts w:cstheme="majorHAnsi"/>
                <w:sz w:val="20"/>
                <w:szCs w:val="20"/>
              </w:rPr>
              <w:t xml:space="preserve"> all CTE</w:t>
            </w:r>
            <w:r w:rsidR="00EE569C" w:rsidRPr="00D75B28">
              <w:rPr>
                <w:rFonts w:cstheme="majorHAnsi"/>
                <w:sz w:val="20"/>
                <w:szCs w:val="20"/>
              </w:rPr>
              <w:t xml:space="preserve"> students </w:t>
            </w:r>
            <w:bookmarkEnd w:id="16"/>
          </w:p>
        </w:tc>
        <w:tc>
          <w:tcPr>
            <w:tcW w:w="990" w:type="dxa"/>
            <w:vAlign w:val="center"/>
          </w:tcPr>
          <w:p w14:paraId="23DE523C" w14:textId="2DB91254" w:rsidR="00EE569C" w:rsidRPr="00D75B28" w:rsidRDefault="007C69ED" w:rsidP="003B0989">
            <w:pPr>
              <w:jc w:val="center"/>
              <w:rPr>
                <w:rFonts w:cstheme="majorHAnsi"/>
                <w:sz w:val="20"/>
                <w:szCs w:val="20"/>
              </w:rPr>
            </w:pPr>
            <w:r>
              <w:rPr>
                <w:rFonts w:cstheme="majorHAnsi"/>
                <w:sz w:val="20"/>
                <w:szCs w:val="20"/>
              </w:rPr>
              <w:t>3</w:t>
            </w:r>
          </w:p>
        </w:tc>
        <w:tc>
          <w:tcPr>
            <w:tcW w:w="6930" w:type="dxa"/>
          </w:tcPr>
          <w:p w14:paraId="4B4C2A5F" w14:textId="54497FCF" w:rsidR="00391B03" w:rsidRDefault="00A83CE5" w:rsidP="00A83CE5">
            <w:pPr>
              <w:rPr>
                <w:rFonts w:cstheme="majorHAnsi"/>
                <w:sz w:val="20"/>
                <w:szCs w:val="20"/>
              </w:rPr>
            </w:pPr>
            <w:r w:rsidRPr="007E1430">
              <w:rPr>
                <w:rFonts w:cstheme="majorHAnsi"/>
                <w:sz w:val="20"/>
                <w:szCs w:val="20"/>
              </w:rPr>
              <w:t xml:space="preserve">This is a challenging area to compare, as there are not always the same populations in attendance. FY16 only saw </w:t>
            </w:r>
            <w:r>
              <w:rPr>
                <w:rFonts w:cstheme="majorHAnsi"/>
                <w:sz w:val="20"/>
                <w:szCs w:val="20"/>
              </w:rPr>
              <w:t>attendees</w:t>
            </w:r>
            <w:r w:rsidRPr="007E1430">
              <w:rPr>
                <w:rFonts w:cstheme="majorHAnsi"/>
                <w:sz w:val="20"/>
                <w:szCs w:val="20"/>
              </w:rPr>
              <w:t xml:space="preserve"> in the</w:t>
            </w:r>
            <w:r>
              <w:rPr>
                <w:rFonts w:cstheme="majorHAnsi"/>
                <w:sz w:val="20"/>
                <w:szCs w:val="20"/>
              </w:rPr>
              <w:t xml:space="preserve"> economically disadvantaged category</w:t>
            </w:r>
            <w:r w:rsidRPr="007E1430">
              <w:rPr>
                <w:rFonts w:cstheme="majorHAnsi"/>
                <w:sz w:val="20"/>
                <w:szCs w:val="20"/>
              </w:rPr>
              <w:t xml:space="preserve"> and reported a 68.3 % success rate. FY17 improved to 83%. FY18 saw a special population increase with the additions of Limited English Proficient and Nontradi</w:t>
            </w:r>
            <w:r>
              <w:rPr>
                <w:rFonts w:cstheme="majorHAnsi"/>
                <w:sz w:val="20"/>
                <w:szCs w:val="20"/>
              </w:rPr>
              <w:t>tional enrollee</w:t>
            </w:r>
            <w:r w:rsidRPr="007E1430">
              <w:rPr>
                <w:rFonts w:cstheme="majorHAnsi"/>
                <w:sz w:val="20"/>
                <w:szCs w:val="20"/>
              </w:rPr>
              <w:t>s. Along with the economically disadvantaged, every category increased to a 100% success rate. FY19’s population of Economically Disadvantaged suc</w:t>
            </w:r>
            <w:r>
              <w:rPr>
                <w:rFonts w:cstheme="majorHAnsi"/>
                <w:sz w:val="20"/>
                <w:szCs w:val="20"/>
              </w:rPr>
              <w:t>cess fell to 73.5% and included</w:t>
            </w:r>
            <w:r w:rsidRPr="007E1430">
              <w:rPr>
                <w:rFonts w:cstheme="majorHAnsi"/>
                <w:sz w:val="20"/>
                <w:szCs w:val="20"/>
              </w:rPr>
              <w:t xml:space="preserve"> one Limited English Proficient student </w:t>
            </w:r>
            <w:r>
              <w:rPr>
                <w:rFonts w:cstheme="majorHAnsi"/>
                <w:sz w:val="20"/>
                <w:szCs w:val="20"/>
              </w:rPr>
              <w:t>who</w:t>
            </w:r>
            <w:r w:rsidRPr="007E1430">
              <w:rPr>
                <w:rFonts w:cstheme="majorHAnsi"/>
                <w:sz w:val="20"/>
                <w:szCs w:val="20"/>
              </w:rPr>
              <w:t xml:space="preserve"> was not successful. </w:t>
            </w:r>
            <w:r w:rsidR="00E73051">
              <w:rPr>
                <w:rFonts w:cstheme="majorHAnsi"/>
                <w:sz w:val="20"/>
                <w:szCs w:val="20"/>
              </w:rPr>
              <w:t>FY20 shows the Economically Disadvantaged population at 88.2%, one Limited English Proficient student was successful for 100% and Nontraditional Enrollees were at 13.6%. FY21 shows a decrease in Economically Disadvantaged at 30.47%, one Single Parent at 100%, one Limited English Proficient at 20% and Nontraditional Enrollees</w:t>
            </w:r>
            <w:r w:rsidR="003E582B">
              <w:rPr>
                <w:rFonts w:cstheme="majorHAnsi"/>
                <w:sz w:val="20"/>
                <w:szCs w:val="20"/>
              </w:rPr>
              <w:t xml:space="preserve"> population of </w:t>
            </w:r>
            <w:r w:rsidR="00E73051">
              <w:rPr>
                <w:rFonts w:cstheme="majorHAnsi"/>
                <w:sz w:val="20"/>
                <w:szCs w:val="20"/>
              </w:rPr>
              <w:t xml:space="preserve">4 </w:t>
            </w:r>
            <w:r w:rsidR="003E582B">
              <w:rPr>
                <w:rFonts w:cstheme="majorHAnsi"/>
                <w:sz w:val="20"/>
                <w:szCs w:val="20"/>
              </w:rPr>
              <w:t>showed an</w:t>
            </w:r>
            <w:r w:rsidR="00E73051">
              <w:rPr>
                <w:rFonts w:cstheme="majorHAnsi"/>
                <w:sz w:val="20"/>
                <w:szCs w:val="20"/>
              </w:rPr>
              <w:t xml:space="preserve"> 18.18%</w:t>
            </w:r>
            <w:r w:rsidR="003E582B">
              <w:rPr>
                <w:rFonts w:cstheme="majorHAnsi"/>
                <w:sz w:val="20"/>
                <w:szCs w:val="20"/>
              </w:rPr>
              <w:t xml:space="preserve"> success rate</w:t>
            </w:r>
            <w:r w:rsidR="00E73051">
              <w:rPr>
                <w:rFonts w:cstheme="majorHAnsi"/>
                <w:sz w:val="20"/>
                <w:szCs w:val="20"/>
              </w:rPr>
              <w:t>.</w:t>
            </w:r>
          </w:p>
          <w:p w14:paraId="3FA078F5" w14:textId="777F018F" w:rsidR="00A83CE5" w:rsidRPr="00391B03" w:rsidRDefault="00391B03" w:rsidP="00A83CE5">
            <w:pPr>
              <w:rPr>
                <w:rFonts w:cstheme="majorHAnsi"/>
                <w:sz w:val="20"/>
                <w:szCs w:val="20"/>
              </w:rPr>
            </w:pPr>
            <w:r>
              <w:rPr>
                <w:rFonts w:cstheme="majorHAnsi"/>
                <w:sz w:val="20"/>
                <w:szCs w:val="20"/>
              </w:rPr>
              <w:t>R</w:t>
            </w:r>
            <w:r w:rsidR="00A83CE5">
              <w:rPr>
                <w:rFonts w:cstheme="majorHAnsi"/>
                <w:sz w:val="20"/>
                <w:szCs w:val="20"/>
              </w:rPr>
              <w:t xml:space="preserve">egarding </w:t>
            </w:r>
            <w:r>
              <w:rPr>
                <w:rFonts w:cstheme="majorHAnsi"/>
                <w:sz w:val="20"/>
                <w:szCs w:val="20"/>
              </w:rPr>
              <w:t xml:space="preserve">the categories of Individuals </w:t>
            </w:r>
            <w:proofErr w:type="gramStart"/>
            <w:r>
              <w:rPr>
                <w:rFonts w:cstheme="majorHAnsi"/>
                <w:sz w:val="20"/>
                <w:szCs w:val="20"/>
              </w:rPr>
              <w:t>With</w:t>
            </w:r>
            <w:proofErr w:type="gramEnd"/>
            <w:r>
              <w:rPr>
                <w:rFonts w:cstheme="majorHAnsi"/>
                <w:sz w:val="20"/>
                <w:szCs w:val="20"/>
              </w:rPr>
              <w:t xml:space="preserve"> Disabilities (ADA) and Out of Workforce Individuals, it is increasingly challenging to compare data as it can only be obtained if a student discloses the information</w:t>
            </w:r>
            <w:r w:rsidR="00A83CE5">
              <w:rPr>
                <w:rFonts w:cstheme="majorHAnsi"/>
                <w:sz w:val="20"/>
                <w:szCs w:val="20"/>
              </w:rPr>
              <w:t xml:space="preserve">. </w:t>
            </w:r>
            <w:r w:rsidR="00A83CE5" w:rsidRPr="00391B03">
              <w:rPr>
                <w:rFonts w:cstheme="majorHAnsi"/>
                <w:sz w:val="20"/>
                <w:szCs w:val="20"/>
              </w:rPr>
              <w:t xml:space="preserve">Because of this, the CTE ASAP Team members </w:t>
            </w:r>
            <w:r w:rsidRPr="00391B03">
              <w:rPr>
                <w:rFonts w:cstheme="majorHAnsi"/>
                <w:sz w:val="20"/>
                <w:szCs w:val="20"/>
              </w:rPr>
              <w:t xml:space="preserve">continue to </w:t>
            </w:r>
            <w:r w:rsidR="00A83CE5" w:rsidRPr="00391B03">
              <w:rPr>
                <w:rFonts w:cstheme="majorHAnsi"/>
                <w:sz w:val="20"/>
                <w:szCs w:val="20"/>
              </w:rPr>
              <w:t>work with each admitted CTE student with added emphasis on NTBG, "at-risk" and special populations to ensure they undergo a comprehensive intake process individually designed to assess strengths, determine academic and career goals, and introduce campus and community resources to improve student success.</w:t>
            </w:r>
          </w:p>
          <w:p w14:paraId="52E56223" w14:textId="64ABB389" w:rsidR="00EE569C" w:rsidRPr="00D75B28" w:rsidRDefault="00A83CE5" w:rsidP="00A83CE5">
            <w:pPr>
              <w:rPr>
                <w:rFonts w:cstheme="majorHAnsi"/>
                <w:sz w:val="20"/>
                <w:szCs w:val="20"/>
              </w:rPr>
            </w:pPr>
            <w:r w:rsidRPr="00391B03">
              <w:rPr>
                <w:rFonts w:cstheme="majorHAnsi"/>
                <w:sz w:val="20"/>
                <w:szCs w:val="20"/>
              </w:rPr>
              <w:t>Specific strategic implementation of programming and activities targeting special populations, including student organizations, student development classes and student success workshops, ensure comprehensive inclusion and equitable access.</w:t>
            </w:r>
            <w:r w:rsidR="00A13903" w:rsidRPr="00391B03">
              <w:rPr>
                <w:rFonts w:cstheme="majorHAnsi"/>
                <w:sz w:val="20"/>
                <w:szCs w:val="20"/>
              </w:rPr>
              <w:t xml:space="preserve"> </w:t>
            </w:r>
          </w:p>
        </w:tc>
        <w:tc>
          <w:tcPr>
            <w:tcW w:w="3600" w:type="dxa"/>
          </w:tcPr>
          <w:p w14:paraId="07547A01" w14:textId="57077D74" w:rsidR="00EE569C" w:rsidRPr="00D75B28" w:rsidRDefault="00685F1D" w:rsidP="006420BA">
            <w:pPr>
              <w:rPr>
                <w:rFonts w:cstheme="majorHAnsi"/>
                <w:sz w:val="20"/>
                <w:szCs w:val="20"/>
              </w:rPr>
            </w:pPr>
            <w:r>
              <w:rPr>
                <w:rFonts w:cstheme="majorHAnsi"/>
                <w:sz w:val="20"/>
                <w:szCs w:val="20"/>
              </w:rPr>
              <w:t xml:space="preserve">Extra support to special populations to improve performance. </w:t>
            </w:r>
          </w:p>
        </w:tc>
      </w:tr>
      <w:tr w:rsidR="00EE569C" w:rsidRPr="00D75B28" w14:paraId="0BF1CB21" w14:textId="77777777" w:rsidTr="00A83CE5">
        <w:tc>
          <w:tcPr>
            <w:tcW w:w="1435" w:type="dxa"/>
          </w:tcPr>
          <w:p w14:paraId="196DB91C" w14:textId="77777777" w:rsidR="00EE569C" w:rsidRPr="00D75B28" w:rsidRDefault="00D67078" w:rsidP="00D67078">
            <w:pPr>
              <w:rPr>
                <w:rFonts w:cstheme="majorHAnsi"/>
                <w:sz w:val="20"/>
                <w:szCs w:val="20"/>
              </w:rPr>
            </w:pPr>
            <w:r w:rsidRPr="00737FE2">
              <w:rPr>
                <w:rFonts w:cstheme="majorHAnsi"/>
                <w:sz w:val="20"/>
                <w:szCs w:val="20"/>
              </w:rPr>
              <w:lastRenderedPageBreak/>
              <w:t>S</w:t>
            </w:r>
            <w:r w:rsidR="00EE569C" w:rsidRPr="00737FE2">
              <w:rPr>
                <w:rFonts w:cstheme="majorHAnsi"/>
                <w:sz w:val="20"/>
                <w:szCs w:val="20"/>
              </w:rPr>
              <w:t>tudents from</w:t>
            </w:r>
            <w:r w:rsidR="00EE569C" w:rsidRPr="00D75B28">
              <w:rPr>
                <w:rFonts w:cstheme="majorHAnsi"/>
                <w:sz w:val="20"/>
                <w:szCs w:val="20"/>
              </w:rPr>
              <w:t xml:space="preserve"> different genders, races and ethnicities </w:t>
            </w:r>
            <w:r w:rsidRPr="00D75B28">
              <w:rPr>
                <w:rFonts w:cstheme="majorHAnsi"/>
                <w:sz w:val="20"/>
                <w:szCs w:val="20"/>
              </w:rPr>
              <w:t xml:space="preserve">are </w:t>
            </w:r>
            <w:r w:rsidR="00EE569C" w:rsidRPr="00D75B28">
              <w:rPr>
                <w:rFonts w:cstheme="majorHAnsi"/>
                <w:sz w:val="20"/>
                <w:szCs w:val="20"/>
              </w:rPr>
              <w:t xml:space="preserve">performing </w:t>
            </w:r>
            <w:r w:rsidRPr="00D75B28">
              <w:rPr>
                <w:rFonts w:cstheme="majorHAnsi"/>
                <w:sz w:val="20"/>
                <w:szCs w:val="20"/>
              </w:rPr>
              <w:t xml:space="preserve">well </w:t>
            </w:r>
            <w:r w:rsidR="00EE569C" w:rsidRPr="00D75B28">
              <w:rPr>
                <w:rFonts w:cstheme="majorHAnsi"/>
                <w:sz w:val="20"/>
                <w:szCs w:val="20"/>
              </w:rPr>
              <w:t>in CTE programs</w:t>
            </w:r>
            <w:r w:rsidRPr="00D75B28">
              <w:rPr>
                <w:rFonts w:cstheme="majorHAnsi"/>
                <w:sz w:val="20"/>
                <w:szCs w:val="20"/>
              </w:rPr>
              <w:t>.</w:t>
            </w:r>
          </w:p>
        </w:tc>
        <w:tc>
          <w:tcPr>
            <w:tcW w:w="990" w:type="dxa"/>
            <w:vAlign w:val="center"/>
          </w:tcPr>
          <w:p w14:paraId="5043CB0F" w14:textId="2F215749" w:rsidR="00EE569C" w:rsidRPr="00D75B28" w:rsidRDefault="007C69ED" w:rsidP="003B0989">
            <w:pPr>
              <w:jc w:val="center"/>
              <w:rPr>
                <w:rFonts w:cstheme="majorHAnsi"/>
                <w:sz w:val="20"/>
                <w:szCs w:val="20"/>
              </w:rPr>
            </w:pPr>
            <w:r>
              <w:rPr>
                <w:rFonts w:cstheme="majorHAnsi"/>
                <w:sz w:val="20"/>
                <w:szCs w:val="20"/>
              </w:rPr>
              <w:t>3</w:t>
            </w:r>
          </w:p>
        </w:tc>
        <w:tc>
          <w:tcPr>
            <w:tcW w:w="6930" w:type="dxa"/>
          </w:tcPr>
          <w:p w14:paraId="6BE1787A" w14:textId="48005C8E" w:rsidR="00251C5E" w:rsidRDefault="00251C5E" w:rsidP="00251C5E">
            <w:pPr>
              <w:rPr>
                <w:rFonts w:cstheme="majorHAnsi"/>
                <w:sz w:val="20"/>
                <w:szCs w:val="20"/>
              </w:rPr>
            </w:pPr>
            <w:r w:rsidRPr="007E1430">
              <w:rPr>
                <w:rFonts w:cstheme="majorHAnsi"/>
                <w:sz w:val="20"/>
                <w:szCs w:val="20"/>
              </w:rPr>
              <w:t>Overall, percentages</w:t>
            </w:r>
            <w:r>
              <w:rPr>
                <w:rFonts w:cstheme="majorHAnsi"/>
                <w:sz w:val="20"/>
                <w:szCs w:val="20"/>
              </w:rPr>
              <w:t xml:space="preserve"> of successful performance</w:t>
            </w:r>
            <w:r w:rsidRPr="007E1430">
              <w:rPr>
                <w:rFonts w:cstheme="majorHAnsi"/>
                <w:sz w:val="20"/>
                <w:szCs w:val="20"/>
              </w:rPr>
              <w:t xml:space="preserve"> have </w:t>
            </w:r>
            <w:r>
              <w:rPr>
                <w:rFonts w:cstheme="majorHAnsi"/>
                <w:sz w:val="20"/>
                <w:szCs w:val="20"/>
              </w:rPr>
              <w:t>varied</w:t>
            </w:r>
            <w:r w:rsidRPr="007E1430">
              <w:rPr>
                <w:rFonts w:cstheme="majorHAnsi"/>
                <w:sz w:val="20"/>
                <w:szCs w:val="20"/>
              </w:rPr>
              <w:t xml:space="preserve"> from 69.1% in FY16 to 84.3% in FY17. In FY18, all percentages of success were at 100% and fell to 67.6% in FY19. </w:t>
            </w:r>
            <w:r w:rsidR="00B7156C">
              <w:rPr>
                <w:rFonts w:cstheme="majorHAnsi"/>
                <w:sz w:val="20"/>
                <w:szCs w:val="20"/>
              </w:rPr>
              <w:t xml:space="preserve">FY20 reported </w:t>
            </w:r>
            <w:r w:rsidR="00D52FA4">
              <w:rPr>
                <w:rFonts w:cstheme="majorHAnsi"/>
                <w:sz w:val="20"/>
                <w:szCs w:val="20"/>
              </w:rPr>
              <w:t xml:space="preserve">92% overall success and FY21 reported </w:t>
            </w:r>
            <w:r w:rsidR="00021550">
              <w:rPr>
                <w:rFonts w:cstheme="majorHAnsi"/>
                <w:sz w:val="20"/>
                <w:szCs w:val="20"/>
              </w:rPr>
              <w:t xml:space="preserve">a large decrease to </w:t>
            </w:r>
            <w:r w:rsidR="00D52FA4">
              <w:rPr>
                <w:rFonts w:cstheme="majorHAnsi"/>
                <w:sz w:val="20"/>
                <w:szCs w:val="20"/>
              </w:rPr>
              <w:t xml:space="preserve">31.3% which is </w:t>
            </w:r>
            <w:r w:rsidR="00021550">
              <w:rPr>
                <w:rFonts w:cstheme="majorHAnsi"/>
                <w:sz w:val="20"/>
                <w:szCs w:val="20"/>
              </w:rPr>
              <w:t xml:space="preserve">likely </w:t>
            </w:r>
            <w:r w:rsidR="00D52FA4">
              <w:rPr>
                <w:rFonts w:cstheme="majorHAnsi"/>
                <w:sz w:val="20"/>
                <w:szCs w:val="20"/>
              </w:rPr>
              <w:t xml:space="preserve">due to </w:t>
            </w:r>
            <w:r w:rsidR="00207868">
              <w:rPr>
                <w:rFonts w:cstheme="majorHAnsi"/>
                <w:sz w:val="20"/>
                <w:szCs w:val="20"/>
              </w:rPr>
              <w:t xml:space="preserve">the </w:t>
            </w:r>
            <w:r w:rsidR="00361D8A">
              <w:rPr>
                <w:rFonts w:cstheme="majorHAnsi"/>
                <w:sz w:val="20"/>
                <w:szCs w:val="20"/>
              </w:rPr>
              <w:t>denominator definition</w:t>
            </w:r>
            <w:r w:rsidR="00207868">
              <w:rPr>
                <w:rFonts w:cstheme="majorHAnsi"/>
                <w:sz w:val="20"/>
                <w:szCs w:val="20"/>
              </w:rPr>
              <w:t xml:space="preserve"> </w:t>
            </w:r>
            <w:r w:rsidR="00361D8A">
              <w:rPr>
                <w:rFonts w:cstheme="majorHAnsi"/>
                <w:sz w:val="20"/>
                <w:szCs w:val="20"/>
              </w:rPr>
              <w:t>changing</w:t>
            </w:r>
            <w:r w:rsidR="007F37A4">
              <w:rPr>
                <w:rFonts w:cstheme="majorHAnsi"/>
                <w:sz w:val="20"/>
                <w:szCs w:val="20"/>
              </w:rPr>
              <w:t xml:space="preserve"> as follows. </w:t>
            </w:r>
          </w:p>
          <w:p w14:paraId="73850B67" w14:textId="67417009" w:rsidR="00361D8A" w:rsidRDefault="00361D8A" w:rsidP="00361D8A">
            <w:pPr>
              <w:rPr>
                <w:rFonts w:cstheme="majorHAnsi"/>
                <w:sz w:val="20"/>
                <w:szCs w:val="20"/>
              </w:rPr>
            </w:pPr>
            <w:r w:rsidRPr="003E582B">
              <w:rPr>
                <w:rFonts w:cstheme="majorHAnsi"/>
                <w:b/>
                <w:sz w:val="20"/>
                <w:szCs w:val="20"/>
              </w:rPr>
              <w:t>Performance Measure 2P1,</w:t>
            </w:r>
            <w:r>
              <w:rPr>
                <w:rFonts w:cstheme="majorHAnsi"/>
                <w:sz w:val="20"/>
                <w:szCs w:val="20"/>
              </w:rPr>
              <w:t xml:space="preserve"> Earned Recognized Postsecondary Credential, definitions for numerator and denominator </w:t>
            </w:r>
            <w:r w:rsidR="00021550">
              <w:rPr>
                <w:rFonts w:cstheme="majorHAnsi"/>
                <w:sz w:val="20"/>
                <w:szCs w:val="20"/>
              </w:rPr>
              <w:t>was updated</w:t>
            </w:r>
            <w:r>
              <w:rPr>
                <w:rFonts w:cstheme="majorHAnsi"/>
                <w:sz w:val="20"/>
                <w:szCs w:val="20"/>
              </w:rPr>
              <w:t xml:space="preserve"> when Perkins V was implemented.</w:t>
            </w:r>
          </w:p>
          <w:p w14:paraId="5213767D" w14:textId="77777777" w:rsidR="00361D8A" w:rsidRPr="003E582B" w:rsidRDefault="00361D8A" w:rsidP="00361D8A">
            <w:pPr>
              <w:rPr>
                <w:rFonts w:cstheme="majorHAnsi"/>
                <w:b/>
                <w:sz w:val="20"/>
                <w:szCs w:val="20"/>
              </w:rPr>
            </w:pPr>
            <w:r w:rsidRPr="003E582B">
              <w:rPr>
                <w:rFonts w:cstheme="majorHAnsi"/>
                <w:b/>
                <w:sz w:val="20"/>
                <w:szCs w:val="20"/>
              </w:rPr>
              <w:t>Perkins IV Definitions-</w:t>
            </w:r>
          </w:p>
          <w:p w14:paraId="4FB56DDB" w14:textId="77777777" w:rsidR="00361D8A" w:rsidRDefault="00361D8A" w:rsidP="00361D8A">
            <w:pPr>
              <w:rPr>
                <w:rFonts w:cstheme="majorHAnsi"/>
                <w:sz w:val="20"/>
                <w:szCs w:val="20"/>
              </w:rPr>
            </w:pPr>
            <w:r w:rsidRPr="00F8347A">
              <w:rPr>
                <w:rFonts w:cstheme="majorHAnsi"/>
                <w:sz w:val="20"/>
                <w:szCs w:val="20"/>
              </w:rPr>
              <w:t>Definition of Numerator:</w:t>
            </w:r>
            <w:r>
              <w:t xml:space="preserve"> </w:t>
            </w:r>
            <w:r w:rsidRPr="00F8347A">
              <w:rPr>
                <w:rFonts w:cstheme="majorHAnsi"/>
                <w:sz w:val="20"/>
                <w:szCs w:val="20"/>
              </w:rPr>
              <w:t>The number of CTE concentrators who left postsecondary education and earned an industry-based credential, certificate, or degree during the reporting year.</w:t>
            </w:r>
          </w:p>
          <w:p w14:paraId="7E44393B" w14:textId="77777777" w:rsidR="00361D8A" w:rsidRDefault="00361D8A" w:rsidP="00361D8A">
            <w:pPr>
              <w:rPr>
                <w:rFonts w:cstheme="majorHAnsi"/>
                <w:sz w:val="20"/>
                <w:szCs w:val="20"/>
              </w:rPr>
            </w:pPr>
            <w:r w:rsidRPr="00F8347A">
              <w:rPr>
                <w:rFonts w:cstheme="majorHAnsi"/>
                <w:sz w:val="20"/>
                <w:szCs w:val="20"/>
              </w:rPr>
              <w:t>Denominator:</w:t>
            </w:r>
            <w:r>
              <w:rPr>
                <w:rFonts w:cstheme="majorHAnsi"/>
                <w:sz w:val="20"/>
                <w:szCs w:val="20"/>
              </w:rPr>
              <w:t xml:space="preserve"> </w:t>
            </w:r>
            <w:r w:rsidRPr="00F8347A">
              <w:rPr>
                <w:rFonts w:cstheme="majorHAnsi"/>
                <w:sz w:val="20"/>
                <w:szCs w:val="20"/>
              </w:rPr>
              <w:t>The number of CTE concentrators who completed the program during the prior year</w:t>
            </w:r>
          </w:p>
          <w:p w14:paraId="1A548200" w14:textId="77777777" w:rsidR="00361D8A" w:rsidRPr="003E582B" w:rsidRDefault="00361D8A" w:rsidP="00361D8A">
            <w:pPr>
              <w:rPr>
                <w:rFonts w:cstheme="majorHAnsi"/>
                <w:b/>
                <w:sz w:val="20"/>
                <w:szCs w:val="20"/>
              </w:rPr>
            </w:pPr>
            <w:r w:rsidRPr="003E582B">
              <w:rPr>
                <w:rFonts w:cstheme="majorHAnsi"/>
                <w:b/>
                <w:sz w:val="20"/>
                <w:szCs w:val="20"/>
              </w:rPr>
              <w:t>Perkins V Definitions-</w:t>
            </w:r>
          </w:p>
          <w:p w14:paraId="370BED54" w14:textId="77777777" w:rsidR="00361D8A" w:rsidRPr="0068108E" w:rsidRDefault="00361D8A" w:rsidP="00361D8A">
            <w:pPr>
              <w:rPr>
                <w:sz w:val="20"/>
                <w:szCs w:val="20"/>
              </w:rPr>
            </w:pPr>
            <w:r w:rsidRPr="0068108E">
              <w:rPr>
                <w:sz w:val="20"/>
                <w:szCs w:val="20"/>
              </w:rPr>
              <w:t>Numerator: The number of CTE concentrators who received a recognized postsecondary credential during the reporting year.</w:t>
            </w:r>
          </w:p>
          <w:p w14:paraId="37B23B32" w14:textId="22B90EB4" w:rsidR="007F37A4" w:rsidRPr="003E582B" w:rsidRDefault="00361D8A" w:rsidP="00361D8A">
            <w:pPr>
              <w:rPr>
                <w:sz w:val="20"/>
                <w:szCs w:val="20"/>
              </w:rPr>
            </w:pPr>
            <w:r w:rsidRPr="0068108E">
              <w:rPr>
                <w:sz w:val="20"/>
                <w:szCs w:val="20"/>
              </w:rPr>
              <w:t>Denominator: The number of CTE concentrators in the reporting year.</w:t>
            </w:r>
          </w:p>
          <w:p w14:paraId="21E74D09" w14:textId="338A7040" w:rsidR="00021550" w:rsidRDefault="00251C5E" w:rsidP="00251C5E">
            <w:pPr>
              <w:rPr>
                <w:rFonts w:cstheme="majorHAnsi"/>
                <w:sz w:val="20"/>
                <w:szCs w:val="20"/>
              </w:rPr>
            </w:pPr>
            <w:r w:rsidRPr="007E1430">
              <w:rPr>
                <w:rFonts w:cstheme="majorHAnsi"/>
                <w:sz w:val="20"/>
                <w:szCs w:val="20"/>
              </w:rPr>
              <w:t xml:space="preserve">The percentage of male and </w:t>
            </w:r>
            <w:r>
              <w:rPr>
                <w:rFonts w:cstheme="majorHAnsi"/>
                <w:sz w:val="20"/>
                <w:szCs w:val="20"/>
              </w:rPr>
              <w:t>female students who performed well in this measure has also varied. In FY16, out of the total number of students who met this standard, 63.49% were male and 36.51% were female. FY17 saw an increase to</w:t>
            </w:r>
            <w:r w:rsidRPr="007E1430">
              <w:rPr>
                <w:rFonts w:cstheme="majorHAnsi"/>
                <w:sz w:val="20"/>
                <w:szCs w:val="20"/>
              </w:rPr>
              <w:t xml:space="preserve"> 45.35%</w:t>
            </w:r>
            <w:r>
              <w:rPr>
                <w:rFonts w:cstheme="majorHAnsi"/>
                <w:sz w:val="20"/>
                <w:szCs w:val="20"/>
              </w:rPr>
              <w:t xml:space="preserve"> female,</w:t>
            </w:r>
            <w:r w:rsidRPr="007E1430">
              <w:rPr>
                <w:rFonts w:cstheme="majorHAnsi"/>
                <w:sz w:val="20"/>
                <w:szCs w:val="20"/>
              </w:rPr>
              <w:t xml:space="preserve"> </w:t>
            </w:r>
            <w:r>
              <w:rPr>
                <w:rFonts w:cstheme="majorHAnsi"/>
                <w:sz w:val="20"/>
                <w:szCs w:val="20"/>
              </w:rPr>
              <w:t>and a decrease of males</w:t>
            </w:r>
            <w:r w:rsidRPr="007E1430">
              <w:rPr>
                <w:rFonts w:cstheme="majorHAnsi"/>
                <w:sz w:val="20"/>
                <w:szCs w:val="20"/>
              </w:rPr>
              <w:t xml:space="preserve"> to 54.65%, FY18 saw females </w:t>
            </w:r>
            <w:r>
              <w:rPr>
                <w:rFonts w:cstheme="majorHAnsi"/>
                <w:sz w:val="20"/>
                <w:szCs w:val="20"/>
              </w:rPr>
              <w:t>decrease to 36.3</w:t>
            </w:r>
            <w:r w:rsidRPr="007E1430">
              <w:rPr>
                <w:rFonts w:cstheme="majorHAnsi"/>
                <w:sz w:val="20"/>
                <w:szCs w:val="20"/>
              </w:rPr>
              <w:t>%</w:t>
            </w:r>
            <w:r>
              <w:rPr>
                <w:rFonts w:cstheme="majorHAnsi"/>
                <w:sz w:val="20"/>
                <w:szCs w:val="20"/>
              </w:rPr>
              <w:t xml:space="preserve"> and </w:t>
            </w:r>
            <w:r w:rsidRPr="007E1430">
              <w:rPr>
                <w:rFonts w:cstheme="majorHAnsi"/>
                <w:sz w:val="20"/>
                <w:szCs w:val="20"/>
              </w:rPr>
              <w:t xml:space="preserve">males </w:t>
            </w:r>
            <w:r>
              <w:rPr>
                <w:rFonts w:cstheme="majorHAnsi"/>
                <w:sz w:val="20"/>
                <w:szCs w:val="20"/>
              </w:rPr>
              <w:t xml:space="preserve">increased </w:t>
            </w:r>
            <w:r w:rsidRPr="007E1430">
              <w:rPr>
                <w:rFonts w:cstheme="majorHAnsi"/>
                <w:sz w:val="20"/>
                <w:szCs w:val="20"/>
              </w:rPr>
              <w:t xml:space="preserve">to 63.7%. FY19’s trend was similar as females decreased to 29.58% and males increased to 70.42%. </w:t>
            </w:r>
            <w:r w:rsidR="00021550">
              <w:rPr>
                <w:rFonts w:cstheme="majorHAnsi"/>
                <w:sz w:val="20"/>
                <w:szCs w:val="20"/>
              </w:rPr>
              <w:t>In FY20</w:t>
            </w:r>
            <w:r w:rsidR="00E55F7C">
              <w:rPr>
                <w:rFonts w:cstheme="majorHAnsi"/>
                <w:sz w:val="20"/>
                <w:szCs w:val="20"/>
              </w:rPr>
              <w:t>,</w:t>
            </w:r>
            <w:r w:rsidR="00021550">
              <w:rPr>
                <w:rFonts w:cstheme="majorHAnsi"/>
                <w:sz w:val="20"/>
                <w:szCs w:val="20"/>
              </w:rPr>
              <w:t xml:space="preserve"> </w:t>
            </w:r>
            <w:r w:rsidR="00E55F7C">
              <w:rPr>
                <w:rFonts w:cstheme="majorHAnsi"/>
                <w:sz w:val="20"/>
                <w:szCs w:val="20"/>
              </w:rPr>
              <w:t>69.57</w:t>
            </w:r>
            <w:r w:rsidR="00021550">
              <w:rPr>
                <w:rFonts w:cstheme="majorHAnsi"/>
                <w:sz w:val="20"/>
                <w:szCs w:val="20"/>
              </w:rPr>
              <w:t>% were male and</w:t>
            </w:r>
            <w:r w:rsidR="00FA3213">
              <w:rPr>
                <w:rFonts w:cstheme="majorHAnsi"/>
                <w:sz w:val="20"/>
                <w:szCs w:val="20"/>
              </w:rPr>
              <w:t xml:space="preserve"> </w:t>
            </w:r>
            <w:r w:rsidR="00E55F7C">
              <w:rPr>
                <w:rFonts w:cstheme="majorHAnsi"/>
                <w:sz w:val="20"/>
                <w:szCs w:val="20"/>
              </w:rPr>
              <w:t>30.43%</w:t>
            </w:r>
            <w:r w:rsidR="00FA3213">
              <w:rPr>
                <w:rFonts w:cstheme="majorHAnsi"/>
                <w:sz w:val="20"/>
                <w:szCs w:val="20"/>
              </w:rPr>
              <w:t xml:space="preserve"> were female. </w:t>
            </w:r>
            <w:r w:rsidR="00E55F7C">
              <w:rPr>
                <w:rFonts w:cstheme="majorHAnsi"/>
                <w:sz w:val="20"/>
                <w:szCs w:val="20"/>
              </w:rPr>
              <w:t xml:space="preserve">FY21 saw a decrease in the male population to 60.78% and an increase to 39.22% </w:t>
            </w:r>
            <w:r w:rsidR="00FE67B8">
              <w:rPr>
                <w:rFonts w:cstheme="majorHAnsi"/>
                <w:sz w:val="20"/>
                <w:szCs w:val="20"/>
              </w:rPr>
              <w:t xml:space="preserve">of female students who met this standard. </w:t>
            </w:r>
          </w:p>
          <w:p w14:paraId="4C3A8183" w14:textId="784F2769" w:rsidR="00251C5E" w:rsidRDefault="00251C5E" w:rsidP="00251C5E">
            <w:pPr>
              <w:rPr>
                <w:rFonts w:cstheme="majorHAnsi"/>
                <w:sz w:val="20"/>
                <w:szCs w:val="20"/>
              </w:rPr>
            </w:pPr>
            <w:r>
              <w:rPr>
                <w:rFonts w:cstheme="majorHAnsi"/>
                <w:sz w:val="20"/>
                <w:szCs w:val="20"/>
              </w:rPr>
              <w:t xml:space="preserve">Of the total concentrators, the numbers of male-to-male and female-to-female </w:t>
            </w:r>
            <w:r w:rsidR="00FE67B8">
              <w:rPr>
                <w:rFonts w:cstheme="majorHAnsi"/>
                <w:sz w:val="20"/>
                <w:szCs w:val="20"/>
              </w:rPr>
              <w:t xml:space="preserve">success </w:t>
            </w:r>
            <w:r>
              <w:rPr>
                <w:rFonts w:cstheme="majorHAnsi"/>
                <w:sz w:val="20"/>
                <w:szCs w:val="20"/>
              </w:rPr>
              <w:t>comparison begins in FY</w:t>
            </w:r>
            <w:r w:rsidRPr="007E1430">
              <w:rPr>
                <w:rFonts w:cstheme="majorHAnsi"/>
                <w:sz w:val="20"/>
                <w:szCs w:val="20"/>
              </w:rPr>
              <w:t xml:space="preserve">16 </w:t>
            </w:r>
            <w:r>
              <w:rPr>
                <w:rFonts w:cstheme="majorHAnsi"/>
                <w:sz w:val="20"/>
                <w:szCs w:val="20"/>
              </w:rPr>
              <w:t>where 73.0% of females were successful and</w:t>
            </w:r>
            <w:r w:rsidRPr="007E1430">
              <w:rPr>
                <w:rFonts w:cstheme="majorHAnsi"/>
                <w:sz w:val="20"/>
                <w:szCs w:val="20"/>
              </w:rPr>
              <w:t xml:space="preserve"> 65.0</w:t>
            </w:r>
            <w:r>
              <w:rPr>
                <w:rFonts w:cstheme="majorHAnsi"/>
                <w:sz w:val="20"/>
                <w:szCs w:val="20"/>
              </w:rPr>
              <w:t>% of males. FY17 shows a closer range comparison of</w:t>
            </w:r>
            <w:r w:rsidRPr="007E1430">
              <w:rPr>
                <w:rFonts w:cstheme="majorHAnsi"/>
                <w:sz w:val="20"/>
                <w:szCs w:val="20"/>
              </w:rPr>
              <w:t xml:space="preserve"> females at 84.8% and males at 83.9%. FY18 ha</w:t>
            </w:r>
            <w:r>
              <w:rPr>
                <w:rFonts w:cstheme="majorHAnsi"/>
                <w:sz w:val="20"/>
                <w:szCs w:val="20"/>
              </w:rPr>
              <w:t>d</w:t>
            </w:r>
            <w:r w:rsidRPr="007E1430">
              <w:rPr>
                <w:rFonts w:cstheme="majorHAnsi"/>
                <w:sz w:val="20"/>
                <w:szCs w:val="20"/>
              </w:rPr>
              <w:t xml:space="preserve"> an equal spread of 100%</w:t>
            </w:r>
            <w:r w:rsidR="00FE67B8">
              <w:rPr>
                <w:rFonts w:cstheme="majorHAnsi"/>
                <w:sz w:val="20"/>
                <w:szCs w:val="20"/>
              </w:rPr>
              <w:t>,</w:t>
            </w:r>
            <w:r w:rsidRPr="007E1430">
              <w:rPr>
                <w:rFonts w:cstheme="majorHAnsi"/>
                <w:sz w:val="20"/>
                <w:szCs w:val="20"/>
              </w:rPr>
              <w:t xml:space="preserve"> FY19 shows females at 63.6% and males at 69.4%</w:t>
            </w:r>
            <w:r w:rsidR="00FE67B8">
              <w:rPr>
                <w:rFonts w:cstheme="majorHAnsi"/>
                <w:sz w:val="20"/>
                <w:szCs w:val="20"/>
              </w:rPr>
              <w:t>, FY20 comes in at 88.9% males and females at 93.3%</w:t>
            </w:r>
            <w:r w:rsidR="0043200C">
              <w:rPr>
                <w:rFonts w:cstheme="majorHAnsi"/>
                <w:sz w:val="20"/>
                <w:szCs w:val="20"/>
              </w:rPr>
              <w:t>,</w:t>
            </w:r>
            <w:r w:rsidR="00FE67B8">
              <w:rPr>
                <w:rFonts w:cstheme="majorHAnsi"/>
                <w:sz w:val="20"/>
                <w:szCs w:val="20"/>
              </w:rPr>
              <w:t xml:space="preserve"> however FY21 shows another significant decrease with males at 31.31% and females at 32%</w:t>
            </w:r>
            <w:r w:rsidR="0043200C">
              <w:rPr>
                <w:rFonts w:cstheme="majorHAnsi"/>
                <w:sz w:val="20"/>
                <w:szCs w:val="20"/>
              </w:rPr>
              <w:t>.</w:t>
            </w:r>
            <w:r w:rsidR="00FE67B8">
              <w:rPr>
                <w:rFonts w:cstheme="majorHAnsi"/>
                <w:sz w:val="20"/>
                <w:szCs w:val="20"/>
              </w:rPr>
              <w:t xml:space="preserve"> </w:t>
            </w:r>
            <w:r w:rsidR="0043200C">
              <w:rPr>
                <w:rFonts w:cstheme="majorHAnsi"/>
                <w:sz w:val="20"/>
                <w:szCs w:val="20"/>
              </w:rPr>
              <w:t>A</w:t>
            </w:r>
            <w:r w:rsidR="00FE67B8">
              <w:rPr>
                <w:rFonts w:cstheme="majorHAnsi"/>
                <w:sz w:val="20"/>
                <w:szCs w:val="20"/>
              </w:rPr>
              <w:t xml:space="preserve">gain, presumably partially due to definition changes. </w:t>
            </w:r>
            <w:r w:rsidRPr="007E1430">
              <w:rPr>
                <w:rFonts w:cstheme="majorHAnsi"/>
                <w:sz w:val="20"/>
                <w:szCs w:val="20"/>
              </w:rPr>
              <w:t xml:space="preserve"> </w:t>
            </w:r>
          </w:p>
          <w:p w14:paraId="2157D48C" w14:textId="0617CC39" w:rsidR="00E96506" w:rsidRDefault="00251C5E" w:rsidP="00251C5E">
            <w:pPr>
              <w:rPr>
                <w:rFonts w:cstheme="majorHAnsi"/>
                <w:sz w:val="20"/>
                <w:szCs w:val="20"/>
              </w:rPr>
            </w:pPr>
            <w:r w:rsidRPr="009111D2">
              <w:rPr>
                <w:rFonts w:cstheme="majorHAnsi"/>
                <w:sz w:val="20"/>
                <w:szCs w:val="20"/>
              </w:rPr>
              <w:t>The State Performance Level requirement for 5P2 (Non-traditional by gender (NTBG) Completion) is 13</w:t>
            </w:r>
            <w:r w:rsidR="00E96506">
              <w:rPr>
                <w:rFonts w:cstheme="majorHAnsi"/>
                <w:sz w:val="20"/>
                <w:szCs w:val="20"/>
              </w:rPr>
              <w:t>.1</w:t>
            </w:r>
            <w:r w:rsidRPr="009111D2">
              <w:rPr>
                <w:rFonts w:cstheme="majorHAnsi"/>
                <w:sz w:val="20"/>
                <w:szCs w:val="20"/>
              </w:rPr>
              <w:t>% however LCSC’s numbers have varied throughout the years. FY16 NTBG completers were 3.41%, FY17 increased to 6.74%, FY18 fell to 5.88%</w:t>
            </w:r>
            <w:r w:rsidR="00FE67B8">
              <w:rPr>
                <w:rFonts w:cstheme="majorHAnsi"/>
                <w:sz w:val="20"/>
                <w:szCs w:val="20"/>
              </w:rPr>
              <w:t>,</w:t>
            </w:r>
            <w:r w:rsidRPr="009111D2">
              <w:rPr>
                <w:rFonts w:cstheme="majorHAnsi"/>
                <w:sz w:val="20"/>
                <w:szCs w:val="20"/>
              </w:rPr>
              <w:t xml:space="preserve"> FY19 also fell to 3.8%</w:t>
            </w:r>
            <w:r w:rsidR="00E96506">
              <w:rPr>
                <w:rFonts w:cstheme="majorHAnsi"/>
                <w:sz w:val="20"/>
                <w:szCs w:val="20"/>
              </w:rPr>
              <w:t>, FY20 saw an increase to 12.9% and FY 21 decrease</w:t>
            </w:r>
            <w:r w:rsidR="005D7C04">
              <w:rPr>
                <w:rFonts w:cstheme="majorHAnsi"/>
                <w:sz w:val="20"/>
                <w:szCs w:val="20"/>
              </w:rPr>
              <w:t>d</w:t>
            </w:r>
            <w:r w:rsidR="00E96506">
              <w:rPr>
                <w:rFonts w:cstheme="majorHAnsi"/>
                <w:sz w:val="20"/>
                <w:szCs w:val="20"/>
              </w:rPr>
              <w:t xml:space="preserve"> to 9.28%. </w:t>
            </w:r>
          </w:p>
          <w:p w14:paraId="415E9BE1" w14:textId="5A0258D5" w:rsidR="005D7C04" w:rsidRDefault="00251C5E" w:rsidP="00251C5E">
            <w:pPr>
              <w:rPr>
                <w:rFonts w:cstheme="majorHAnsi"/>
                <w:sz w:val="20"/>
                <w:szCs w:val="20"/>
              </w:rPr>
            </w:pPr>
            <w:r w:rsidRPr="009111D2">
              <w:rPr>
                <w:rFonts w:cstheme="majorHAnsi"/>
                <w:sz w:val="20"/>
                <w:szCs w:val="20"/>
              </w:rPr>
              <w:lastRenderedPageBreak/>
              <w:t xml:space="preserve"> NTBG CTE program completion numbers continue to be a challenge however it is the male population in traditionally female programs </w:t>
            </w:r>
            <w:r w:rsidR="00E96506">
              <w:rPr>
                <w:rFonts w:cstheme="majorHAnsi"/>
                <w:sz w:val="20"/>
                <w:szCs w:val="20"/>
              </w:rPr>
              <w:t>that report low percentages</w:t>
            </w:r>
            <w:r w:rsidRPr="009111D2">
              <w:rPr>
                <w:rFonts w:cstheme="majorHAnsi"/>
                <w:sz w:val="20"/>
                <w:szCs w:val="20"/>
              </w:rPr>
              <w:t xml:space="preserve">. </w:t>
            </w:r>
            <w:r w:rsidR="005D7C04">
              <w:rPr>
                <w:rFonts w:cstheme="majorHAnsi"/>
                <w:sz w:val="20"/>
                <w:szCs w:val="20"/>
              </w:rPr>
              <w:t xml:space="preserve">This is most likely due to new information obtained by the </w:t>
            </w:r>
            <w:proofErr w:type="spellStart"/>
            <w:r w:rsidR="005D7C04">
              <w:rPr>
                <w:rFonts w:cstheme="majorHAnsi"/>
                <w:sz w:val="20"/>
                <w:szCs w:val="20"/>
              </w:rPr>
              <w:t>IDoL</w:t>
            </w:r>
            <w:proofErr w:type="spellEnd"/>
            <w:r w:rsidR="005D7C04">
              <w:rPr>
                <w:rFonts w:cstheme="majorHAnsi"/>
                <w:sz w:val="20"/>
                <w:szCs w:val="20"/>
              </w:rPr>
              <w:t xml:space="preserve"> in FY21, illustrated below, that shows a large wage disparity in these careers. </w:t>
            </w:r>
          </w:p>
          <w:p w14:paraId="71DD1F03" w14:textId="20B2526D" w:rsidR="005D7C04" w:rsidRDefault="005D7C04" w:rsidP="00251C5E">
            <w:pPr>
              <w:rPr>
                <w:rFonts w:cstheme="majorHAnsi"/>
                <w:sz w:val="20"/>
                <w:szCs w:val="20"/>
              </w:rPr>
            </w:pPr>
            <w:r>
              <w:rPr>
                <w:rFonts w:cstheme="majorHAnsi"/>
                <w:noProof/>
                <w:sz w:val="20"/>
                <w:szCs w:val="20"/>
              </w:rPr>
              <mc:AlternateContent>
                <mc:Choice Requires="wps">
                  <w:drawing>
                    <wp:anchor distT="0" distB="0" distL="114300" distR="114300" simplePos="0" relativeHeight="251662336" behindDoc="0" locked="0" layoutInCell="1" allowOverlap="1" wp14:anchorId="1EFB7456" wp14:editId="7EB02DBA">
                      <wp:simplePos x="0" y="0"/>
                      <wp:positionH relativeFrom="column">
                        <wp:posOffset>-61900</wp:posOffset>
                      </wp:positionH>
                      <wp:positionV relativeFrom="paragraph">
                        <wp:posOffset>17145</wp:posOffset>
                      </wp:positionV>
                      <wp:extent cx="4381754" cy="958291"/>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754" cy="958291"/>
                              </a:xfrm>
                              <a:prstGeom prst="rect">
                                <a:avLst/>
                              </a:prstGeom>
                              <a:solidFill>
                                <a:schemeClr val="lt1"/>
                              </a:solidFill>
                              <a:ln w="6350">
                                <a:noFill/>
                              </a:ln>
                            </wps:spPr>
                            <wps:txbx>
                              <w:txbxContent>
                                <w:p w14:paraId="31F6FD01" w14:textId="0F832D0C" w:rsidR="006621A1" w:rsidRDefault="006621A1">
                                  <w:r>
                                    <w:rPr>
                                      <w:noProof/>
                                    </w:rPr>
                                    <w:drawing>
                                      <wp:inline distT="0" distB="0" distL="0" distR="0" wp14:anchorId="3663DDEE" wp14:editId="7DA6B7C0">
                                        <wp:extent cx="4192270" cy="845535"/>
                                        <wp:effectExtent l="0" t="0" r="0" b="0"/>
                                        <wp:docPr id="8" name="Picture 8" descr="cid:image002.png@01D8598C.B40B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598C.B40B90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92270" cy="845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B7456" id="Text Box 5" o:spid="_x0000_s1027" type="#_x0000_t202" style="position:absolute;margin-left:-4.85pt;margin-top:1.35pt;width:345pt;height:7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" fillcolor="white [3201]" stroked="f" strokeweight=".5pt">
                      <v:textbox>
                        <w:txbxContent>
                          <w:p w14:paraId="31F6FD01" w14:textId="0F832D0C" w:rsidR="006621A1" w:rsidRDefault="006621A1">
                            <w:r>
                              <w:rPr>
                                <w:noProof/>
                              </w:rPr>
                              <w:drawing>
                                <wp:inline distT="0" distB="0" distL="0" distR="0" wp14:anchorId="3663DDEE" wp14:editId="7DA6B7C0">
                                  <wp:extent cx="4192270" cy="845535"/>
                                  <wp:effectExtent l="0" t="0" r="0" b="0"/>
                                  <wp:docPr id="8" name="Picture 8" descr="cid:image002.png@01D8598C.B40B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598C.B40B90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92270" cy="845535"/>
                                          </a:xfrm>
                                          <a:prstGeom prst="rect">
                                            <a:avLst/>
                                          </a:prstGeom>
                                          <a:noFill/>
                                          <a:ln>
                                            <a:noFill/>
                                          </a:ln>
                                        </pic:spPr>
                                      </pic:pic>
                                    </a:graphicData>
                                  </a:graphic>
                                </wp:inline>
                              </w:drawing>
                            </w:r>
                          </w:p>
                        </w:txbxContent>
                      </v:textbox>
                    </v:shape>
                  </w:pict>
                </mc:Fallback>
              </mc:AlternateContent>
            </w:r>
          </w:p>
          <w:p w14:paraId="31D2D7EE" w14:textId="00B298EF" w:rsidR="005D7C04" w:rsidRDefault="005D7C04" w:rsidP="00251C5E">
            <w:pPr>
              <w:rPr>
                <w:rFonts w:cstheme="majorHAnsi"/>
                <w:sz w:val="20"/>
                <w:szCs w:val="20"/>
              </w:rPr>
            </w:pPr>
          </w:p>
          <w:p w14:paraId="5EA1C9A3" w14:textId="77777777" w:rsidR="005D7C04" w:rsidRDefault="005D7C04" w:rsidP="00251C5E">
            <w:pPr>
              <w:rPr>
                <w:rFonts w:cstheme="majorHAnsi"/>
                <w:sz w:val="20"/>
                <w:szCs w:val="20"/>
              </w:rPr>
            </w:pPr>
          </w:p>
          <w:p w14:paraId="44BDE9AD" w14:textId="44BA79EC" w:rsidR="005D7C04" w:rsidRDefault="005D7C04" w:rsidP="00251C5E">
            <w:pPr>
              <w:rPr>
                <w:rFonts w:cstheme="majorHAnsi"/>
                <w:sz w:val="20"/>
                <w:szCs w:val="20"/>
              </w:rPr>
            </w:pPr>
          </w:p>
          <w:p w14:paraId="40E4380A" w14:textId="77777777" w:rsidR="005D7C04" w:rsidRDefault="005D7C04" w:rsidP="00251C5E">
            <w:pPr>
              <w:rPr>
                <w:rFonts w:cstheme="majorHAnsi"/>
                <w:sz w:val="20"/>
                <w:szCs w:val="20"/>
              </w:rPr>
            </w:pPr>
          </w:p>
          <w:p w14:paraId="352DA0BB" w14:textId="77777777" w:rsidR="005D7C04" w:rsidRDefault="005D7C04" w:rsidP="00251C5E">
            <w:pPr>
              <w:rPr>
                <w:rFonts w:cstheme="majorHAnsi"/>
                <w:sz w:val="20"/>
                <w:szCs w:val="20"/>
              </w:rPr>
            </w:pPr>
          </w:p>
          <w:p w14:paraId="5A6C1C76" w14:textId="77777777" w:rsidR="005D7C04" w:rsidRDefault="005D7C04" w:rsidP="00251C5E">
            <w:pPr>
              <w:rPr>
                <w:rFonts w:cstheme="majorHAnsi"/>
                <w:sz w:val="20"/>
                <w:szCs w:val="20"/>
              </w:rPr>
            </w:pPr>
          </w:p>
          <w:p w14:paraId="5985BCA0" w14:textId="7E0E2C58" w:rsidR="00207868" w:rsidRDefault="00207868" w:rsidP="00251C5E">
            <w:pPr>
              <w:rPr>
                <w:sz w:val="20"/>
                <w:szCs w:val="20"/>
              </w:rPr>
            </w:pPr>
            <w:r w:rsidRPr="00311F75">
              <w:rPr>
                <w:sz w:val="20"/>
                <w:szCs w:val="20"/>
              </w:rPr>
              <w:t xml:space="preserve">Region 2 is </w:t>
            </w:r>
            <w:r>
              <w:rPr>
                <w:sz w:val="20"/>
                <w:szCs w:val="20"/>
              </w:rPr>
              <w:t xml:space="preserve">also </w:t>
            </w:r>
            <w:r w:rsidRPr="00311F75">
              <w:rPr>
                <w:sz w:val="20"/>
                <w:szCs w:val="20"/>
              </w:rPr>
              <w:t xml:space="preserve">comprised of many rural towns which may inadvertently lead to occupational gender segregation, poverty, and gaps in education before attending college which may also result in the discouragement of one entering a non-traditional by gender field. </w:t>
            </w:r>
          </w:p>
          <w:p w14:paraId="3B184831" w14:textId="77777777" w:rsidR="00207868" w:rsidRDefault="00207868" w:rsidP="00251C5E">
            <w:pPr>
              <w:rPr>
                <w:rFonts w:cstheme="majorHAnsi"/>
                <w:sz w:val="20"/>
                <w:szCs w:val="20"/>
              </w:rPr>
            </w:pPr>
          </w:p>
          <w:p w14:paraId="12D99FD1" w14:textId="7985ED89" w:rsidR="00251C5E" w:rsidRDefault="00251C5E" w:rsidP="00251C5E">
            <w:pPr>
              <w:rPr>
                <w:rFonts w:cstheme="majorHAnsi"/>
                <w:sz w:val="20"/>
                <w:szCs w:val="20"/>
                <w:highlight w:val="yellow"/>
              </w:rPr>
            </w:pPr>
            <w:r w:rsidRPr="009111D2">
              <w:rPr>
                <w:rFonts w:cstheme="majorHAnsi"/>
                <w:sz w:val="20"/>
                <w:szCs w:val="20"/>
              </w:rPr>
              <w:t>The numbers of females participating and completing male dominated programs</w:t>
            </w:r>
            <w:r w:rsidR="008E0ED5">
              <w:rPr>
                <w:rFonts w:cstheme="majorHAnsi"/>
                <w:sz w:val="20"/>
                <w:szCs w:val="20"/>
              </w:rPr>
              <w:t xml:space="preserve"> consistently</w:t>
            </w:r>
            <w:r w:rsidR="005D7C04">
              <w:rPr>
                <w:rFonts w:cstheme="majorHAnsi"/>
                <w:sz w:val="20"/>
                <w:szCs w:val="20"/>
              </w:rPr>
              <w:t xml:space="preserve"> meet</w:t>
            </w:r>
            <w:r w:rsidR="008E0ED5">
              <w:rPr>
                <w:rFonts w:cstheme="majorHAnsi"/>
                <w:sz w:val="20"/>
                <w:szCs w:val="20"/>
              </w:rPr>
              <w:t>s</w:t>
            </w:r>
            <w:r w:rsidR="005D7C04">
              <w:rPr>
                <w:rFonts w:cstheme="majorHAnsi"/>
                <w:sz w:val="20"/>
                <w:szCs w:val="20"/>
              </w:rPr>
              <w:t xml:space="preserve"> </w:t>
            </w:r>
            <w:r w:rsidR="00DA7C4C">
              <w:rPr>
                <w:rFonts w:cstheme="majorHAnsi"/>
                <w:sz w:val="20"/>
                <w:szCs w:val="20"/>
              </w:rPr>
              <w:t xml:space="preserve">the 3P1 </w:t>
            </w:r>
            <w:r w:rsidR="005D7C04">
              <w:rPr>
                <w:rFonts w:cstheme="majorHAnsi"/>
                <w:sz w:val="20"/>
                <w:szCs w:val="20"/>
              </w:rPr>
              <w:t>N</w:t>
            </w:r>
            <w:r w:rsidRPr="009111D2">
              <w:rPr>
                <w:rFonts w:cstheme="majorHAnsi"/>
                <w:sz w:val="20"/>
                <w:szCs w:val="20"/>
              </w:rPr>
              <w:t>TBG performance measure percentages</w:t>
            </w:r>
            <w:r w:rsidR="008E0ED5">
              <w:rPr>
                <w:rFonts w:cstheme="majorHAnsi"/>
                <w:sz w:val="20"/>
                <w:szCs w:val="20"/>
              </w:rPr>
              <w:t>.</w:t>
            </w:r>
          </w:p>
          <w:p w14:paraId="784A75B2" w14:textId="77777777" w:rsidR="00E96506" w:rsidRDefault="00E96506" w:rsidP="00251C5E">
            <w:pPr>
              <w:rPr>
                <w:rFonts w:cstheme="majorHAnsi"/>
                <w:sz w:val="20"/>
                <w:szCs w:val="20"/>
              </w:rPr>
            </w:pPr>
          </w:p>
          <w:p w14:paraId="41D4CE65" w14:textId="00007B8E" w:rsidR="00251C5E" w:rsidRDefault="00251C5E" w:rsidP="00251C5E">
            <w:pPr>
              <w:rPr>
                <w:rFonts w:cstheme="majorHAnsi"/>
                <w:sz w:val="20"/>
                <w:szCs w:val="20"/>
              </w:rPr>
            </w:pPr>
            <w:r w:rsidRPr="007E1430">
              <w:rPr>
                <w:rFonts w:cstheme="majorHAnsi"/>
                <w:sz w:val="20"/>
                <w:szCs w:val="20"/>
              </w:rPr>
              <w:t xml:space="preserve">Numbers of successful students reporting ethnicity have varied over the course of the last </w:t>
            </w:r>
            <w:r w:rsidR="0043200C">
              <w:rPr>
                <w:rFonts w:cstheme="majorHAnsi"/>
                <w:sz w:val="20"/>
                <w:szCs w:val="20"/>
              </w:rPr>
              <w:t>six</w:t>
            </w:r>
            <w:r w:rsidRPr="007E1430">
              <w:rPr>
                <w:rFonts w:cstheme="majorHAnsi"/>
                <w:sz w:val="20"/>
                <w:szCs w:val="20"/>
              </w:rPr>
              <w:t xml:space="preserve"> years. </w:t>
            </w:r>
            <w:r w:rsidR="00455C73">
              <w:rPr>
                <w:rFonts w:cstheme="majorHAnsi"/>
                <w:sz w:val="20"/>
                <w:szCs w:val="20"/>
              </w:rPr>
              <w:t>FY 21</w:t>
            </w:r>
            <w:r w:rsidRPr="007E1430">
              <w:rPr>
                <w:rFonts w:cstheme="majorHAnsi"/>
                <w:sz w:val="20"/>
                <w:szCs w:val="20"/>
              </w:rPr>
              <w:t xml:space="preserve"> </w:t>
            </w:r>
            <w:r w:rsidR="0043200C">
              <w:rPr>
                <w:rFonts w:cstheme="majorHAnsi"/>
                <w:sz w:val="20"/>
                <w:szCs w:val="20"/>
              </w:rPr>
              <w:t>p</w:t>
            </w:r>
            <w:r w:rsidR="00455C73">
              <w:rPr>
                <w:rFonts w:cstheme="majorHAnsi"/>
                <w:sz w:val="20"/>
                <w:szCs w:val="20"/>
              </w:rPr>
              <w:t>ercentages</w:t>
            </w:r>
            <w:r w:rsidRPr="007E1430">
              <w:rPr>
                <w:rFonts w:cstheme="majorHAnsi"/>
                <w:sz w:val="20"/>
                <w:szCs w:val="20"/>
              </w:rPr>
              <w:t xml:space="preserve"> are very </w:t>
            </w:r>
            <w:proofErr w:type="gramStart"/>
            <w:r w:rsidRPr="007E1430">
              <w:rPr>
                <w:rFonts w:cstheme="majorHAnsi"/>
                <w:sz w:val="20"/>
                <w:szCs w:val="20"/>
              </w:rPr>
              <w:t>low</w:t>
            </w:r>
            <w:r w:rsidR="00455C73">
              <w:rPr>
                <w:rFonts w:cstheme="majorHAnsi"/>
                <w:sz w:val="20"/>
                <w:szCs w:val="20"/>
              </w:rPr>
              <w:t>,</w:t>
            </w:r>
            <w:proofErr w:type="gramEnd"/>
            <w:r w:rsidR="00455C73">
              <w:rPr>
                <w:rFonts w:cstheme="majorHAnsi"/>
                <w:sz w:val="20"/>
                <w:szCs w:val="20"/>
              </w:rPr>
              <w:t xml:space="preserve"> however the numbers are very similar</w:t>
            </w:r>
            <w:r w:rsidRPr="007E1430">
              <w:rPr>
                <w:rFonts w:cstheme="majorHAnsi"/>
                <w:sz w:val="20"/>
                <w:szCs w:val="20"/>
              </w:rPr>
              <w:t>.</w:t>
            </w:r>
            <w:r w:rsidR="00455C73">
              <w:rPr>
                <w:rFonts w:cstheme="majorHAnsi"/>
                <w:sz w:val="20"/>
                <w:szCs w:val="20"/>
              </w:rPr>
              <w:t xml:space="preserve"> Again, one could presume that definition updates along with the pandemic, might be a </w:t>
            </w:r>
            <w:r w:rsidR="00147EF5">
              <w:rPr>
                <w:rFonts w:cstheme="majorHAnsi"/>
                <w:sz w:val="20"/>
                <w:szCs w:val="20"/>
              </w:rPr>
              <w:t>plausible</w:t>
            </w:r>
            <w:r w:rsidR="00455C73">
              <w:rPr>
                <w:rFonts w:cstheme="majorHAnsi"/>
                <w:sz w:val="20"/>
                <w:szCs w:val="20"/>
              </w:rPr>
              <w:t xml:space="preserve"> </w:t>
            </w:r>
            <w:r w:rsidR="00147EF5">
              <w:rPr>
                <w:rFonts w:cstheme="majorHAnsi"/>
                <w:sz w:val="20"/>
                <w:szCs w:val="20"/>
              </w:rPr>
              <w:t>indication</w:t>
            </w:r>
            <w:r w:rsidR="00455C73">
              <w:rPr>
                <w:rFonts w:cstheme="majorHAnsi"/>
                <w:sz w:val="20"/>
                <w:szCs w:val="20"/>
              </w:rPr>
              <w:t xml:space="preserve"> as to why.</w:t>
            </w:r>
          </w:p>
          <w:p w14:paraId="4B82BBE2" w14:textId="77777777" w:rsidR="00147EF5" w:rsidRPr="007E1430" w:rsidRDefault="00147EF5" w:rsidP="00251C5E">
            <w:pPr>
              <w:rPr>
                <w:rFonts w:cstheme="majorHAnsi"/>
                <w:sz w:val="20"/>
                <w:szCs w:val="20"/>
              </w:rPr>
            </w:pPr>
          </w:p>
          <w:p w14:paraId="1BFEDEBF" w14:textId="54CC86D5" w:rsidR="00251C5E" w:rsidRPr="007E1430" w:rsidRDefault="00455C73" w:rsidP="00251C5E">
            <w:pPr>
              <w:rPr>
                <w:rFonts w:cstheme="majorHAnsi"/>
                <w:sz w:val="20"/>
                <w:szCs w:val="20"/>
              </w:rPr>
            </w:pPr>
            <w:r>
              <w:rPr>
                <w:rFonts w:cstheme="majorHAnsi"/>
                <w:sz w:val="20"/>
                <w:szCs w:val="20"/>
              </w:rPr>
              <w:t xml:space="preserve">LCSC </w:t>
            </w:r>
            <w:proofErr w:type="gramStart"/>
            <w:r>
              <w:rPr>
                <w:rFonts w:cstheme="majorHAnsi"/>
                <w:sz w:val="20"/>
                <w:szCs w:val="20"/>
              </w:rPr>
              <w:t>is</w:t>
            </w:r>
            <w:r w:rsidR="00251C5E" w:rsidRPr="007E1430">
              <w:rPr>
                <w:rFonts w:cstheme="majorHAnsi"/>
                <w:sz w:val="20"/>
                <w:szCs w:val="20"/>
              </w:rPr>
              <w:t xml:space="preserve"> located in</w:t>
            </w:r>
            <w:proofErr w:type="gramEnd"/>
            <w:r w:rsidR="00251C5E" w:rsidRPr="007E1430">
              <w:rPr>
                <w:rFonts w:cstheme="majorHAnsi"/>
                <w:sz w:val="20"/>
                <w:szCs w:val="20"/>
              </w:rPr>
              <w:t xml:space="preserve"> a predominately-white population</w:t>
            </w:r>
            <w:r w:rsidR="00251C5E">
              <w:rPr>
                <w:rFonts w:cstheme="majorHAnsi"/>
                <w:sz w:val="20"/>
                <w:szCs w:val="20"/>
              </w:rPr>
              <w:t xml:space="preserve"> area</w:t>
            </w:r>
            <w:r w:rsidR="00251C5E" w:rsidRPr="007E1430">
              <w:rPr>
                <w:rFonts w:cstheme="majorHAnsi"/>
                <w:sz w:val="20"/>
                <w:szCs w:val="20"/>
              </w:rPr>
              <w:t xml:space="preserve"> </w:t>
            </w:r>
            <w:r w:rsidR="00251C5E">
              <w:rPr>
                <w:rFonts w:cstheme="majorHAnsi"/>
                <w:sz w:val="20"/>
                <w:szCs w:val="20"/>
              </w:rPr>
              <w:t>and</w:t>
            </w:r>
            <w:r w:rsidR="00251C5E" w:rsidRPr="007E1430">
              <w:rPr>
                <w:rFonts w:cstheme="majorHAnsi"/>
                <w:sz w:val="20"/>
                <w:szCs w:val="20"/>
              </w:rPr>
              <w:t xml:space="preserve"> </w:t>
            </w:r>
            <w:r w:rsidR="00251C5E">
              <w:rPr>
                <w:rFonts w:cstheme="majorHAnsi"/>
                <w:sz w:val="20"/>
                <w:szCs w:val="20"/>
              </w:rPr>
              <w:t xml:space="preserve">the numbers of </w:t>
            </w:r>
            <w:r w:rsidR="00251C5E" w:rsidRPr="007E1430">
              <w:rPr>
                <w:rFonts w:cstheme="majorHAnsi"/>
                <w:sz w:val="20"/>
                <w:szCs w:val="20"/>
              </w:rPr>
              <w:t xml:space="preserve">other ethnic populations </w:t>
            </w:r>
            <w:r>
              <w:rPr>
                <w:rFonts w:cstheme="majorHAnsi"/>
                <w:sz w:val="20"/>
                <w:szCs w:val="20"/>
              </w:rPr>
              <w:t xml:space="preserve">continue to be low. </w:t>
            </w:r>
            <w:r w:rsidR="00251C5E" w:rsidRPr="007E1430">
              <w:rPr>
                <w:rFonts w:cstheme="majorHAnsi"/>
                <w:sz w:val="20"/>
                <w:szCs w:val="20"/>
              </w:rPr>
              <w:t xml:space="preserve"> </w:t>
            </w:r>
          </w:p>
          <w:tbl>
            <w:tblPr>
              <w:tblW w:w="6429" w:type="dxa"/>
              <w:jc w:val="center"/>
              <w:tblLook w:val="04A0" w:firstRow="1" w:lastRow="0" w:firstColumn="1" w:lastColumn="0" w:noHBand="0" w:noVBand="1"/>
            </w:tblPr>
            <w:tblGrid>
              <w:gridCol w:w="2081"/>
              <w:gridCol w:w="747"/>
              <w:gridCol w:w="747"/>
              <w:gridCol w:w="613"/>
              <w:gridCol w:w="747"/>
              <w:gridCol w:w="747"/>
              <w:gridCol w:w="747"/>
            </w:tblGrid>
            <w:tr w:rsidR="00455C73" w:rsidRPr="00455C73" w14:paraId="1B5F3169" w14:textId="77777777" w:rsidTr="00455C73">
              <w:trPr>
                <w:trHeight w:val="315"/>
                <w:jc w:val="center"/>
              </w:trPr>
              <w:tc>
                <w:tcPr>
                  <w:tcW w:w="2081" w:type="dxa"/>
                  <w:tcBorders>
                    <w:top w:val="single" w:sz="8" w:space="0" w:color="auto"/>
                    <w:left w:val="single" w:sz="8" w:space="0" w:color="auto"/>
                    <w:bottom w:val="nil"/>
                    <w:right w:val="single" w:sz="8" w:space="0" w:color="auto"/>
                  </w:tcBorders>
                  <w:shd w:val="clear" w:color="auto" w:fill="auto"/>
                  <w:vAlign w:val="center"/>
                  <w:hideMark/>
                </w:tcPr>
                <w:p w14:paraId="24B6D504" w14:textId="77777777" w:rsidR="00455C73" w:rsidRPr="00455C73" w:rsidRDefault="00455C73" w:rsidP="00455C73">
                  <w:pPr>
                    <w:spacing w:after="0" w:line="240" w:lineRule="auto"/>
                    <w:jc w:val="center"/>
                    <w:rPr>
                      <w:rFonts w:ascii="Franklin Gothic Book" w:eastAsia="Times New Roman" w:hAnsi="Franklin Gothic Book" w:cs="Calibri"/>
                      <w:b/>
                      <w:bCs/>
                      <w:color w:val="000000"/>
                      <w:sz w:val="16"/>
                      <w:szCs w:val="16"/>
                    </w:rPr>
                  </w:pPr>
                  <w:r w:rsidRPr="00455C73">
                    <w:rPr>
                      <w:rFonts w:ascii="Franklin Gothic Book" w:eastAsia="Times New Roman" w:hAnsi="Franklin Gothic Book" w:cstheme="majorHAnsi"/>
                      <w:b/>
                      <w:bCs/>
                      <w:color w:val="000000"/>
                      <w:sz w:val="16"/>
                      <w:szCs w:val="16"/>
                    </w:rPr>
                    <w:t>Race/Ethnicity</w:t>
                  </w:r>
                </w:p>
              </w:tc>
              <w:tc>
                <w:tcPr>
                  <w:tcW w:w="747" w:type="dxa"/>
                  <w:tcBorders>
                    <w:top w:val="single" w:sz="8" w:space="0" w:color="auto"/>
                    <w:left w:val="nil"/>
                    <w:bottom w:val="nil"/>
                    <w:right w:val="single" w:sz="8" w:space="0" w:color="auto"/>
                  </w:tcBorders>
                  <w:shd w:val="clear" w:color="auto" w:fill="auto"/>
                  <w:vAlign w:val="center"/>
                  <w:hideMark/>
                </w:tcPr>
                <w:p w14:paraId="1516D33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FY16</w:t>
                  </w:r>
                </w:p>
              </w:tc>
              <w:tc>
                <w:tcPr>
                  <w:tcW w:w="747" w:type="dxa"/>
                  <w:tcBorders>
                    <w:top w:val="single" w:sz="8" w:space="0" w:color="auto"/>
                    <w:left w:val="nil"/>
                    <w:bottom w:val="nil"/>
                    <w:right w:val="single" w:sz="8" w:space="0" w:color="auto"/>
                  </w:tcBorders>
                  <w:shd w:val="clear" w:color="auto" w:fill="auto"/>
                  <w:vAlign w:val="center"/>
                  <w:hideMark/>
                </w:tcPr>
                <w:p w14:paraId="27B2D4B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FY17</w:t>
                  </w:r>
                </w:p>
              </w:tc>
              <w:tc>
                <w:tcPr>
                  <w:tcW w:w="613" w:type="dxa"/>
                  <w:tcBorders>
                    <w:top w:val="single" w:sz="8" w:space="0" w:color="auto"/>
                    <w:left w:val="nil"/>
                    <w:bottom w:val="nil"/>
                    <w:right w:val="single" w:sz="8" w:space="0" w:color="auto"/>
                  </w:tcBorders>
                  <w:shd w:val="clear" w:color="auto" w:fill="auto"/>
                  <w:vAlign w:val="center"/>
                  <w:hideMark/>
                </w:tcPr>
                <w:p w14:paraId="1297D04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FY18</w:t>
                  </w:r>
                </w:p>
              </w:tc>
              <w:tc>
                <w:tcPr>
                  <w:tcW w:w="747" w:type="dxa"/>
                  <w:tcBorders>
                    <w:top w:val="single" w:sz="8" w:space="0" w:color="auto"/>
                    <w:left w:val="nil"/>
                    <w:bottom w:val="nil"/>
                    <w:right w:val="nil"/>
                  </w:tcBorders>
                  <w:shd w:val="clear" w:color="auto" w:fill="auto"/>
                  <w:vAlign w:val="center"/>
                  <w:hideMark/>
                </w:tcPr>
                <w:p w14:paraId="651E963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FY19</w:t>
                  </w:r>
                </w:p>
              </w:tc>
              <w:tc>
                <w:tcPr>
                  <w:tcW w:w="747" w:type="dxa"/>
                  <w:tcBorders>
                    <w:top w:val="single" w:sz="8" w:space="0" w:color="auto"/>
                    <w:left w:val="single" w:sz="8" w:space="0" w:color="auto"/>
                    <w:bottom w:val="nil"/>
                    <w:right w:val="nil"/>
                  </w:tcBorders>
                  <w:shd w:val="clear" w:color="auto" w:fill="auto"/>
                  <w:vAlign w:val="center"/>
                  <w:hideMark/>
                </w:tcPr>
                <w:p w14:paraId="617605C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FY20</w:t>
                  </w:r>
                </w:p>
              </w:tc>
              <w:tc>
                <w:tcPr>
                  <w:tcW w:w="747" w:type="dxa"/>
                  <w:tcBorders>
                    <w:top w:val="single" w:sz="8" w:space="0" w:color="auto"/>
                    <w:left w:val="single" w:sz="8" w:space="0" w:color="auto"/>
                    <w:bottom w:val="nil"/>
                    <w:right w:val="single" w:sz="8" w:space="0" w:color="auto"/>
                  </w:tcBorders>
                  <w:shd w:val="clear" w:color="auto" w:fill="auto"/>
                  <w:noWrap/>
                  <w:vAlign w:val="center"/>
                  <w:hideMark/>
                </w:tcPr>
                <w:p w14:paraId="07C7E9C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FY21</w:t>
                  </w:r>
                </w:p>
              </w:tc>
            </w:tr>
            <w:tr w:rsidR="00455C73" w:rsidRPr="00455C73" w14:paraId="3FF1B165"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DF747A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American Indian/AK Native</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0283FE6D"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50%</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1CC456A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60%</w:t>
                  </w:r>
                </w:p>
              </w:tc>
              <w:tc>
                <w:tcPr>
                  <w:tcW w:w="613" w:type="dxa"/>
                  <w:tcBorders>
                    <w:top w:val="single" w:sz="8" w:space="0" w:color="auto"/>
                    <w:left w:val="nil"/>
                    <w:bottom w:val="single" w:sz="4" w:space="0" w:color="auto"/>
                    <w:right w:val="single" w:sz="4" w:space="0" w:color="auto"/>
                  </w:tcBorders>
                  <w:shd w:val="clear" w:color="000000" w:fill="D9D9D9"/>
                  <w:vAlign w:val="center"/>
                  <w:hideMark/>
                </w:tcPr>
                <w:p w14:paraId="333CB08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3A4C87C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2500BBC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8" w:space="0" w:color="auto"/>
                  </w:tcBorders>
                  <w:shd w:val="clear" w:color="000000" w:fill="D9D9D9"/>
                  <w:noWrap/>
                  <w:vAlign w:val="center"/>
                  <w:hideMark/>
                </w:tcPr>
                <w:p w14:paraId="282F76E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9.09%</w:t>
                  </w:r>
                </w:p>
              </w:tc>
            </w:tr>
            <w:tr w:rsidR="00455C73" w:rsidRPr="00455C73" w14:paraId="776D362C" w14:textId="77777777" w:rsidTr="00455C73">
              <w:trPr>
                <w:trHeight w:val="225"/>
                <w:jc w:val="center"/>
              </w:trPr>
              <w:tc>
                <w:tcPr>
                  <w:tcW w:w="2081" w:type="dxa"/>
                  <w:tcBorders>
                    <w:top w:val="nil"/>
                    <w:left w:val="single" w:sz="8" w:space="0" w:color="auto"/>
                    <w:bottom w:val="nil"/>
                    <w:right w:val="single" w:sz="4" w:space="0" w:color="auto"/>
                  </w:tcBorders>
                  <w:shd w:val="clear" w:color="000000" w:fill="D9D9D9"/>
                  <w:vAlign w:val="center"/>
                  <w:hideMark/>
                </w:tcPr>
                <w:p w14:paraId="362F46FC"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000000" w:fill="D9D9D9"/>
                  <w:vAlign w:val="center"/>
                  <w:hideMark/>
                </w:tcPr>
                <w:p w14:paraId="4EC2FC7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000000" w:fill="D9D9D9"/>
                  <w:vAlign w:val="center"/>
                  <w:hideMark/>
                </w:tcPr>
                <w:p w14:paraId="295CA06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3</w:t>
                  </w:r>
                </w:p>
              </w:tc>
              <w:tc>
                <w:tcPr>
                  <w:tcW w:w="613" w:type="dxa"/>
                  <w:tcBorders>
                    <w:top w:val="nil"/>
                    <w:left w:val="nil"/>
                    <w:bottom w:val="nil"/>
                    <w:right w:val="single" w:sz="4" w:space="0" w:color="auto"/>
                  </w:tcBorders>
                  <w:shd w:val="clear" w:color="000000" w:fill="D9D9D9"/>
                  <w:vAlign w:val="center"/>
                  <w:hideMark/>
                </w:tcPr>
                <w:p w14:paraId="6181445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000000" w:fill="D9D9D9"/>
                  <w:vAlign w:val="center"/>
                  <w:hideMark/>
                </w:tcPr>
                <w:p w14:paraId="3728742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noWrap/>
                  <w:vAlign w:val="center"/>
                  <w:hideMark/>
                </w:tcPr>
                <w:p w14:paraId="25FE051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w:t>
                  </w:r>
                </w:p>
              </w:tc>
              <w:tc>
                <w:tcPr>
                  <w:tcW w:w="747" w:type="dxa"/>
                  <w:tcBorders>
                    <w:top w:val="nil"/>
                    <w:left w:val="nil"/>
                    <w:bottom w:val="nil"/>
                    <w:right w:val="single" w:sz="8" w:space="0" w:color="auto"/>
                  </w:tcBorders>
                  <w:shd w:val="clear" w:color="000000" w:fill="D9D9D9"/>
                  <w:noWrap/>
                  <w:vAlign w:val="center"/>
                  <w:hideMark/>
                </w:tcPr>
                <w:p w14:paraId="1D163147"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w:t>
                  </w:r>
                </w:p>
              </w:tc>
            </w:tr>
            <w:tr w:rsidR="00455C73" w:rsidRPr="00455C73" w14:paraId="511515A7"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C43DD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Asian</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0A84D3F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24C5994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613" w:type="dxa"/>
                  <w:tcBorders>
                    <w:top w:val="single" w:sz="8" w:space="0" w:color="auto"/>
                    <w:left w:val="nil"/>
                    <w:bottom w:val="single" w:sz="4" w:space="0" w:color="auto"/>
                    <w:right w:val="single" w:sz="4" w:space="0" w:color="auto"/>
                  </w:tcBorders>
                  <w:shd w:val="clear" w:color="auto" w:fill="auto"/>
                  <w:vAlign w:val="center"/>
                  <w:hideMark/>
                </w:tcPr>
                <w:p w14:paraId="4B96291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5AB3FBB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auto" w:fill="auto"/>
                  <w:noWrap/>
                  <w:vAlign w:val="center"/>
                  <w:hideMark/>
                </w:tcPr>
                <w:p w14:paraId="45CCDF4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 </w:t>
                  </w:r>
                </w:p>
              </w:tc>
              <w:tc>
                <w:tcPr>
                  <w:tcW w:w="747" w:type="dxa"/>
                  <w:tcBorders>
                    <w:top w:val="single" w:sz="8" w:space="0" w:color="auto"/>
                    <w:left w:val="nil"/>
                    <w:bottom w:val="single" w:sz="4" w:space="0" w:color="auto"/>
                    <w:right w:val="single" w:sz="8" w:space="0" w:color="auto"/>
                  </w:tcBorders>
                  <w:shd w:val="clear" w:color="auto" w:fill="auto"/>
                  <w:noWrap/>
                  <w:vAlign w:val="center"/>
                  <w:hideMark/>
                </w:tcPr>
                <w:p w14:paraId="5F9E259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33.33%</w:t>
                  </w:r>
                </w:p>
              </w:tc>
            </w:tr>
            <w:tr w:rsidR="00455C73" w:rsidRPr="00455C73" w14:paraId="5D29DE27" w14:textId="77777777" w:rsidTr="00455C73">
              <w:trPr>
                <w:trHeight w:val="225"/>
                <w:jc w:val="center"/>
              </w:trPr>
              <w:tc>
                <w:tcPr>
                  <w:tcW w:w="2081" w:type="dxa"/>
                  <w:tcBorders>
                    <w:top w:val="nil"/>
                    <w:left w:val="single" w:sz="8" w:space="0" w:color="auto"/>
                    <w:bottom w:val="nil"/>
                    <w:right w:val="single" w:sz="4" w:space="0" w:color="auto"/>
                  </w:tcBorders>
                  <w:shd w:val="clear" w:color="auto" w:fill="auto"/>
                  <w:vAlign w:val="center"/>
                  <w:hideMark/>
                </w:tcPr>
                <w:p w14:paraId="30EC94EA"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auto" w:fill="auto"/>
                  <w:vAlign w:val="center"/>
                  <w:hideMark/>
                </w:tcPr>
                <w:p w14:paraId="7F19A86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auto" w:fill="auto"/>
                  <w:vAlign w:val="center"/>
                  <w:hideMark/>
                </w:tcPr>
                <w:p w14:paraId="165E57A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613" w:type="dxa"/>
                  <w:tcBorders>
                    <w:top w:val="nil"/>
                    <w:left w:val="nil"/>
                    <w:bottom w:val="nil"/>
                    <w:right w:val="single" w:sz="4" w:space="0" w:color="auto"/>
                  </w:tcBorders>
                  <w:shd w:val="clear" w:color="auto" w:fill="auto"/>
                  <w:vAlign w:val="center"/>
                  <w:hideMark/>
                </w:tcPr>
                <w:p w14:paraId="3C5477A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auto" w:fill="auto"/>
                  <w:vAlign w:val="center"/>
                  <w:hideMark/>
                </w:tcPr>
                <w:p w14:paraId="0F7F3C67"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auto" w:fill="auto"/>
                  <w:noWrap/>
                  <w:vAlign w:val="center"/>
                  <w:hideMark/>
                </w:tcPr>
                <w:p w14:paraId="1F3D032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0</w:t>
                  </w:r>
                </w:p>
              </w:tc>
              <w:tc>
                <w:tcPr>
                  <w:tcW w:w="747" w:type="dxa"/>
                  <w:tcBorders>
                    <w:top w:val="nil"/>
                    <w:left w:val="nil"/>
                    <w:bottom w:val="nil"/>
                    <w:right w:val="single" w:sz="8" w:space="0" w:color="auto"/>
                  </w:tcBorders>
                  <w:shd w:val="clear" w:color="auto" w:fill="auto"/>
                  <w:noWrap/>
                  <w:vAlign w:val="center"/>
                  <w:hideMark/>
                </w:tcPr>
                <w:p w14:paraId="02ADB5F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w:t>
                  </w:r>
                </w:p>
              </w:tc>
            </w:tr>
            <w:tr w:rsidR="00455C73" w:rsidRPr="00455C73" w14:paraId="070554FD"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A3C64D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Black (not Hispanic)</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69F4B74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6C28540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613" w:type="dxa"/>
                  <w:tcBorders>
                    <w:top w:val="single" w:sz="8" w:space="0" w:color="auto"/>
                    <w:left w:val="nil"/>
                    <w:bottom w:val="single" w:sz="4" w:space="0" w:color="auto"/>
                    <w:right w:val="single" w:sz="4" w:space="0" w:color="auto"/>
                  </w:tcBorders>
                  <w:shd w:val="clear" w:color="000000" w:fill="D9D9D9"/>
                  <w:vAlign w:val="center"/>
                  <w:hideMark/>
                </w:tcPr>
                <w:p w14:paraId="622D12BE"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763500D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000000" w:fill="D9D9D9"/>
                  <w:noWrap/>
                  <w:vAlign w:val="center"/>
                  <w:hideMark/>
                </w:tcPr>
                <w:p w14:paraId="6A6D9DE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 </w:t>
                  </w:r>
                </w:p>
              </w:tc>
              <w:tc>
                <w:tcPr>
                  <w:tcW w:w="747" w:type="dxa"/>
                  <w:tcBorders>
                    <w:top w:val="single" w:sz="8" w:space="0" w:color="auto"/>
                    <w:left w:val="nil"/>
                    <w:bottom w:val="single" w:sz="4" w:space="0" w:color="auto"/>
                    <w:right w:val="single" w:sz="8" w:space="0" w:color="auto"/>
                  </w:tcBorders>
                  <w:shd w:val="clear" w:color="000000" w:fill="D9D9D9"/>
                  <w:noWrap/>
                  <w:vAlign w:val="center"/>
                  <w:hideMark/>
                </w:tcPr>
                <w:p w14:paraId="0A4EAB1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 </w:t>
                  </w:r>
                </w:p>
              </w:tc>
            </w:tr>
            <w:tr w:rsidR="00455C73" w:rsidRPr="00455C73" w14:paraId="28CDD16D" w14:textId="77777777" w:rsidTr="00455C73">
              <w:trPr>
                <w:trHeight w:val="225"/>
                <w:jc w:val="center"/>
              </w:trPr>
              <w:tc>
                <w:tcPr>
                  <w:tcW w:w="2081" w:type="dxa"/>
                  <w:tcBorders>
                    <w:top w:val="nil"/>
                    <w:left w:val="single" w:sz="8" w:space="0" w:color="auto"/>
                    <w:bottom w:val="nil"/>
                    <w:right w:val="single" w:sz="4" w:space="0" w:color="auto"/>
                  </w:tcBorders>
                  <w:shd w:val="clear" w:color="000000" w:fill="D9D9D9"/>
                  <w:vAlign w:val="center"/>
                  <w:hideMark/>
                </w:tcPr>
                <w:p w14:paraId="729A2F05"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000000" w:fill="D9D9D9"/>
                  <w:vAlign w:val="center"/>
                  <w:hideMark/>
                </w:tcPr>
                <w:p w14:paraId="200ACD1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vAlign w:val="center"/>
                  <w:hideMark/>
                </w:tcPr>
                <w:p w14:paraId="596B22B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613" w:type="dxa"/>
                  <w:tcBorders>
                    <w:top w:val="nil"/>
                    <w:left w:val="nil"/>
                    <w:bottom w:val="nil"/>
                    <w:right w:val="single" w:sz="4" w:space="0" w:color="auto"/>
                  </w:tcBorders>
                  <w:shd w:val="clear" w:color="000000" w:fill="D9D9D9"/>
                  <w:vAlign w:val="center"/>
                  <w:hideMark/>
                </w:tcPr>
                <w:p w14:paraId="7E1F3F6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vAlign w:val="center"/>
                  <w:hideMark/>
                </w:tcPr>
                <w:p w14:paraId="0FD182A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000000" w:fill="D9D9D9"/>
                  <w:noWrap/>
                  <w:vAlign w:val="center"/>
                  <w:hideMark/>
                </w:tcPr>
                <w:p w14:paraId="738F22B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0</w:t>
                  </w:r>
                </w:p>
              </w:tc>
              <w:tc>
                <w:tcPr>
                  <w:tcW w:w="747" w:type="dxa"/>
                  <w:tcBorders>
                    <w:top w:val="nil"/>
                    <w:left w:val="nil"/>
                    <w:bottom w:val="nil"/>
                    <w:right w:val="single" w:sz="8" w:space="0" w:color="auto"/>
                  </w:tcBorders>
                  <w:shd w:val="clear" w:color="000000" w:fill="D9D9D9"/>
                  <w:noWrap/>
                  <w:vAlign w:val="center"/>
                  <w:hideMark/>
                </w:tcPr>
                <w:p w14:paraId="553336E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0</w:t>
                  </w:r>
                </w:p>
              </w:tc>
            </w:tr>
            <w:tr w:rsidR="00455C73" w:rsidRPr="00455C73" w14:paraId="05E7BEB9"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AE7FB17"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Hispanic</w:t>
                  </w:r>
                </w:p>
              </w:tc>
              <w:tc>
                <w:tcPr>
                  <w:tcW w:w="747" w:type="dxa"/>
                  <w:tcBorders>
                    <w:top w:val="single" w:sz="8" w:space="0" w:color="auto"/>
                    <w:left w:val="nil"/>
                    <w:bottom w:val="single" w:sz="4" w:space="0" w:color="auto"/>
                    <w:right w:val="single" w:sz="4" w:space="0" w:color="auto"/>
                  </w:tcBorders>
                  <w:shd w:val="clear" w:color="000000" w:fill="FFFFFF"/>
                  <w:vAlign w:val="center"/>
                  <w:hideMark/>
                </w:tcPr>
                <w:p w14:paraId="30989FE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000000" w:fill="FFFFFF"/>
                  <w:vAlign w:val="center"/>
                  <w:hideMark/>
                </w:tcPr>
                <w:p w14:paraId="6A3B7F8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50%</w:t>
                  </w:r>
                </w:p>
              </w:tc>
              <w:tc>
                <w:tcPr>
                  <w:tcW w:w="613" w:type="dxa"/>
                  <w:tcBorders>
                    <w:top w:val="single" w:sz="8" w:space="0" w:color="auto"/>
                    <w:left w:val="nil"/>
                    <w:bottom w:val="single" w:sz="4" w:space="0" w:color="auto"/>
                    <w:right w:val="single" w:sz="4" w:space="0" w:color="auto"/>
                  </w:tcBorders>
                  <w:shd w:val="clear" w:color="000000" w:fill="FFFFFF"/>
                  <w:vAlign w:val="center"/>
                  <w:hideMark/>
                </w:tcPr>
                <w:p w14:paraId="0798BF6E"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000000" w:fill="FFFFFF"/>
                  <w:vAlign w:val="center"/>
                  <w:hideMark/>
                </w:tcPr>
                <w:p w14:paraId="09F4A0D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80%</w:t>
                  </w:r>
                </w:p>
              </w:tc>
              <w:tc>
                <w:tcPr>
                  <w:tcW w:w="747" w:type="dxa"/>
                  <w:tcBorders>
                    <w:top w:val="single" w:sz="8" w:space="0" w:color="auto"/>
                    <w:left w:val="nil"/>
                    <w:bottom w:val="single" w:sz="4" w:space="0" w:color="auto"/>
                    <w:right w:val="single" w:sz="4" w:space="0" w:color="auto"/>
                  </w:tcBorders>
                  <w:shd w:val="clear" w:color="000000" w:fill="FFFFFF"/>
                  <w:vAlign w:val="center"/>
                  <w:hideMark/>
                </w:tcPr>
                <w:p w14:paraId="08CA8B8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8" w:space="0" w:color="auto"/>
                  </w:tcBorders>
                  <w:shd w:val="clear" w:color="000000" w:fill="FFFFFF"/>
                  <w:noWrap/>
                  <w:vAlign w:val="center"/>
                  <w:hideMark/>
                </w:tcPr>
                <w:p w14:paraId="5D57A1D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23.08%</w:t>
                  </w:r>
                </w:p>
              </w:tc>
            </w:tr>
            <w:tr w:rsidR="00455C73" w:rsidRPr="00455C73" w14:paraId="6F857206" w14:textId="77777777" w:rsidTr="00455C73">
              <w:trPr>
                <w:trHeight w:val="225"/>
                <w:jc w:val="center"/>
              </w:trPr>
              <w:tc>
                <w:tcPr>
                  <w:tcW w:w="2081" w:type="dxa"/>
                  <w:tcBorders>
                    <w:top w:val="nil"/>
                    <w:left w:val="single" w:sz="8" w:space="0" w:color="auto"/>
                    <w:bottom w:val="nil"/>
                    <w:right w:val="single" w:sz="4" w:space="0" w:color="auto"/>
                  </w:tcBorders>
                  <w:shd w:val="clear" w:color="000000" w:fill="FFFFFF"/>
                  <w:vAlign w:val="center"/>
                  <w:hideMark/>
                </w:tcPr>
                <w:p w14:paraId="268C72FC"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000000" w:fill="FFFFFF"/>
                  <w:vAlign w:val="center"/>
                  <w:hideMark/>
                </w:tcPr>
                <w:p w14:paraId="7523F4B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2</w:t>
                  </w:r>
                </w:p>
              </w:tc>
              <w:tc>
                <w:tcPr>
                  <w:tcW w:w="747" w:type="dxa"/>
                  <w:tcBorders>
                    <w:top w:val="nil"/>
                    <w:left w:val="nil"/>
                    <w:bottom w:val="nil"/>
                    <w:right w:val="single" w:sz="4" w:space="0" w:color="auto"/>
                  </w:tcBorders>
                  <w:shd w:val="clear" w:color="000000" w:fill="FFFFFF"/>
                  <w:vAlign w:val="center"/>
                  <w:hideMark/>
                </w:tcPr>
                <w:p w14:paraId="7F7072D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613" w:type="dxa"/>
                  <w:tcBorders>
                    <w:top w:val="nil"/>
                    <w:left w:val="nil"/>
                    <w:bottom w:val="nil"/>
                    <w:right w:val="single" w:sz="4" w:space="0" w:color="auto"/>
                  </w:tcBorders>
                  <w:shd w:val="clear" w:color="000000" w:fill="FFFFFF"/>
                  <w:vAlign w:val="center"/>
                  <w:hideMark/>
                </w:tcPr>
                <w:p w14:paraId="17F271E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6</w:t>
                  </w:r>
                </w:p>
              </w:tc>
              <w:tc>
                <w:tcPr>
                  <w:tcW w:w="747" w:type="dxa"/>
                  <w:tcBorders>
                    <w:top w:val="nil"/>
                    <w:left w:val="nil"/>
                    <w:bottom w:val="nil"/>
                    <w:right w:val="single" w:sz="4" w:space="0" w:color="auto"/>
                  </w:tcBorders>
                  <w:shd w:val="clear" w:color="000000" w:fill="FFFFFF"/>
                  <w:vAlign w:val="center"/>
                  <w:hideMark/>
                </w:tcPr>
                <w:p w14:paraId="4B0895FD"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4</w:t>
                  </w:r>
                </w:p>
              </w:tc>
              <w:tc>
                <w:tcPr>
                  <w:tcW w:w="747" w:type="dxa"/>
                  <w:tcBorders>
                    <w:top w:val="nil"/>
                    <w:left w:val="nil"/>
                    <w:bottom w:val="nil"/>
                    <w:right w:val="single" w:sz="4" w:space="0" w:color="auto"/>
                  </w:tcBorders>
                  <w:shd w:val="clear" w:color="000000" w:fill="FFFFFF"/>
                  <w:noWrap/>
                  <w:vAlign w:val="center"/>
                  <w:hideMark/>
                </w:tcPr>
                <w:p w14:paraId="236EFA6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3</w:t>
                  </w:r>
                </w:p>
              </w:tc>
              <w:tc>
                <w:tcPr>
                  <w:tcW w:w="747" w:type="dxa"/>
                  <w:tcBorders>
                    <w:top w:val="nil"/>
                    <w:left w:val="nil"/>
                    <w:bottom w:val="nil"/>
                    <w:right w:val="single" w:sz="8" w:space="0" w:color="auto"/>
                  </w:tcBorders>
                  <w:shd w:val="clear" w:color="000000" w:fill="FFFFFF"/>
                  <w:noWrap/>
                  <w:vAlign w:val="center"/>
                  <w:hideMark/>
                </w:tcPr>
                <w:p w14:paraId="7389260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3</w:t>
                  </w:r>
                </w:p>
              </w:tc>
            </w:tr>
            <w:tr w:rsidR="00455C73" w:rsidRPr="00455C73" w14:paraId="49B23F91"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D743E1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Native HI or Pacific Islander</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1F7F30E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6D83F67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613" w:type="dxa"/>
                  <w:tcBorders>
                    <w:top w:val="single" w:sz="8" w:space="0" w:color="auto"/>
                    <w:left w:val="nil"/>
                    <w:bottom w:val="single" w:sz="4" w:space="0" w:color="auto"/>
                    <w:right w:val="single" w:sz="4" w:space="0" w:color="auto"/>
                  </w:tcBorders>
                  <w:shd w:val="clear" w:color="000000" w:fill="D9D9D9"/>
                  <w:vAlign w:val="center"/>
                  <w:hideMark/>
                </w:tcPr>
                <w:p w14:paraId="7A9235C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5626D0E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noWrap/>
                  <w:vAlign w:val="center"/>
                  <w:hideMark/>
                </w:tcPr>
                <w:p w14:paraId="2A2979F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 </w:t>
                  </w:r>
                </w:p>
              </w:tc>
              <w:tc>
                <w:tcPr>
                  <w:tcW w:w="747" w:type="dxa"/>
                  <w:tcBorders>
                    <w:top w:val="single" w:sz="8" w:space="0" w:color="auto"/>
                    <w:left w:val="nil"/>
                    <w:bottom w:val="single" w:sz="4" w:space="0" w:color="auto"/>
                    <w:right w:val="single" w:sz="8" w:space="0" w:color="auto"/>
                  </w:tcBorders>
                  <w:shd w:val="clear" w:color="000000" w:fill="D9D9D9"/>
                  <w:noWrap/>
                  <w:vAlign w:val="center"/>
                  <w:hideMark/>
                </w:tcPr>
                <w:p w14:paraId="14382A0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50%</w:t>
                  </w:r>
                </w:p>
              </w:tc>
            </w:tr>
            <w:tr w:rsidR="00455C73" w:rsidRPr="00455C73" w14:paraId="40B27CC4" w14:textId="77777777" w:rsidTr="00455C73">
              <w:trPr>
                <w:trHeight w:val="225"/>
                <w:jc w:val="center"/>
              </w:trPr>
              <w:tc>
                <w:tcPr>
                  <w:tcW w:w="2081" w:type="dxa"/>
                  <w:tcBorders>
                    <w:top w:val="nil"/>
                    <w:left w:val="single" w:sz="8" w:space="0" w:color="auto"/>
                    <w:bottom w:val="nil"/>
                    <w:right w:val="single" w:sz="4" w:space="0" w:color="auto"/>
                  </w:tcBorders>
                  <w:shd w:val="clear" w:color="000000" w:fill="D9D9D9"/>
                  <w:vAlign w:val="center"/>
                  <w:hideMark/>
                </w:tcPr>
                <w:p w14:paraId="563D6767"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000000" w:fill="D9D9D9"/>
                  <w:vAlign w:val="center"/>
                  <w:hideMark/>
                </w:tcPr>
                <w:p w14:paraId="0CB4D06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vAlign w:val="center"/>
                  <w:hideMark/>
                </w:tcPr>
                <w:p w14:paraId="0FACE90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2</w:t>
                  </w:r>
                </w:p>
              </w:tc>
              <w:tc>
                <w:tcPr>
                  <w:tcW w:w="613" w:type="dxa"/>
                  <w:tcBorders>
                    <w:top w:val="nil"/>
                    <w:left w:val="nil"/>
                    <w:bottom w:val="nil"/>
                    <w:right w:val="single" w:sz="4" w:space="0" w:color="auto"/>
                  </w:tcBorders>
                  <w:shd w:val="clear" w:color="000000" w:fill="D9D9D9"/>
                  <w:vAlign w:val="center"/>
                  <w:hideMark/>
                </w:tcPr>
                <w:p w14:paraId="7774559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vAlign w:val="center"/>
                  <w:hideMark/>
                </w:tcPr>
                <w:p w14:paraId="45041D2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noWrap/>
                  <w:vAlign w:val="center"/>
                  <w:hideMark/>
                </w:tcPr>
                <w:p w14:paraId="49DE5953"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0</w:t>
                  </w:r>
                </w:p>
              </w:tc>
              <w:tc>
                <w:tcPr>
                  <w:tcW w:w="747" w:type="dxa"/>
                  <w:tcBorders>
                    <w:top w:val="nil"/>
                    <w:left w:val="nil"/>
                    <w:bottom w:val="nil"/>
                    <w:right w:val="single" w:sz="8" w:space="0" w:color="auto"/>
                  </w:tcBorders>
                  <w:shd w:val="clear" w:color="000000" w:fill="D9D9D9"/>
                  <w:noWrap/>
                  <w:vAlign w:val="center"/>
                  <w:hideMark/>
                </w:tcPr>
                <w:p w14:paraId="721592ED"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w:t>
                  </w:r>
                </w:p>
              </w:tc>
            </w:tr>
            <w:tr w:rsidR="00455C73" w:rsidRPr="00455C73" w14:paraId="1851E696"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694FF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White</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552E35C9"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68.80%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68D2458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82.56%</w:t>
                  </w:r>
                </w:p>
              </w:tc>
              <w:tc>
                <w:tcPr>
                  <w:tcW w:w="613" w:type="dxa"/>
                  <w:tcBorders>
                    <w:top w:val="single" w:sz="8" w:space="0" w:color="auto"/>
                    <w:left w:val="nil"/>
                    <w:bottom w:val="single" w:sz="4" w:space="0" w:color="auto"/>
                    <w:right w:val="single" w:sz="4" w:space="0" w:color="auto"/>
                  </w:tcBorders>
                  <w:shd w:val="clear" w:color="auto" w:fill="auto"/>
                  <w:vAlign w:val="center"/>
                  <w:hideMark/>
                </w:tcPr>
                <w:p w14:paraId="65C2EA6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01A7ED8E"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70.10%</w:t>
                  </w:r>
                </w:p>
              </w:tc>
              <w:tc>
                <w:tcPr>
                  <w:tcW w:w="747" w:type="dxa"/>
                  <w:tcBorders>
                    <w:top w:val="single" w:sz="8" w:space="0" w:color="auto"/>
                    <w:left w:val="nil"/>
                    <w:bottom w:val="single" w:sz="4" w:space="0" w:color="auto"/>
                    <w:right w:val="single" w:sz="4" w:space="0" w:color="auto"/>
                  </w:tcBorders>
                  <w:shd w:val="clear" w:color="auto" w:fill="auto"/>
                  <w:noWrap/>
                  <w:vAlign w:val="center"/>
                  <w:hideMark/>
                </w:tcPr>
                <w:p w14:paraId="22511C8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91.10%</w:t>
                  </w:r>
                </w:p>
              </w:tc>
              <w:tc>
                <w:tcPr>
                  <w:tcW w:w="747" w:type="dxa"/>
                  <w:tcBorders>
                    <w:top w:val="single" w:sz="8" w:space="0" w:color="auto"/>
                    <w:left w:val="nil"/>
                    <w:bottom w:val="single" w:sz="4" w:space="0" w:color="auto"/>
                    <w:right w:val="single" w:sz="8" w:space="0" w:color="auto"/>
                  </w:tcBorders>
                  <w:shd w:val="clear" w:color="auto" w:fill="auto"/>
                  <w:noWrap/>
                  <w:vAlign w:val="center"/>
                  <w:hideMark/>
                </w:tcPr>
                <w:p w14:paraId="1CC04CE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33.33%</w:t>
                  </w:r>
                </w:p>
              </w:tc>
            </w:tr>
            <w:tr w:rsidR="00455C73" w:rsidRPr="00455C73" w14:paraId="2C1E34BF" w14:textId="77777777" w:rsidTr="00455C73">
              <w:trPr>
                <w:trHeight w:val="225"/>
                <w:jc w:val="center"/>
              </w:trPr>
              <w:tc>
                <w:tcPr>
                  <w:tcW w:w="2081" w:type="dxa"/>
                  <w:tcBorders>
                    <w:top w:val="nil"/>
                    <w:left w:val="single" w:sz="8" w:space="0" w:color="auto"/>
                    <w:bottom w:val="nil"/>
                    <w:right w:val="single" w:sz="4" w:space="0" w:color="auto"/>
                  </w:tcBorders>
                  <w:shd w:val="clear" w:color="auto" w:fill="auto"/>
                  <w:vAlign w:val="center"/>
                  <w:hideMark/>
                </w:tcPr>
                <w:p w14:paraId="1907C2FA"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auto" w:fill="auto"/>
                  <w:vAlign w:val="center"/>
                  <w:hideMark/>
                </w:tcPr>
                <w:p w14:paraId="59CFAEA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75</w:t>
                  </w:r>
                </w:p>
              </w:tc>
              <w:tc>
                <w:tcPr>
                  <w:tcW w:w="747" w:type="dxa"/>
                  <w:tcBorders>
                    <w:top w:val="nil"/>
                    <w:left w:val="nil"/>
                    <w:bottom w:val="nil"/>
                    <w:right w:val="single" w:sz="4" w:space="0" w:color="auto"/>
                  </w:tcBorders>
                  <w:shd w:val="clear" w:color="auto" w:fill="auto"/>
                  <w:vAlign w:val="center"/>
                  <w:hideMark/>
                </w:tcPr>
                <w:p w14:paraId="0F6CE75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71</w:t>
                  </w:r>
                </w:p>
              </w:tc>
              <w:tc>
                <w:tcPr>
                  <w:tcW w:w="613" w:type="dxa"/>
                  <w:tcBorders>
                    <w:top w:val="nil"/>
                    <w:left w:val="nil"/>
                    <w:bottom w:val="nil"/>
                    <w:right w:val="single" w:sz="4" w:space="0" w:color="auto"/>
                  </w:tcBorders>
                  <w:shd w:val="clear" w:color="auto" w:fill="auto"/>
                  <w:vAlign w:val="center"/>
                  <w:hideMark/>
                </w:tcPr>
                <w:p w14:paraId="5FF4F27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48</w:t>
                  </w:r>
                </w:p>
              </w:tc>
              <w:tc>
                <w:tcPr>
                  <w:tcW w:w="747" w:type="dxa"/>
                  <w:tcBorders>
                    <w:top w:val="nil"/>
                    <w:left w:val="nil"/>
                    <w:bottom w:val="nil"/>
                    <w:right w:val="single" w:sz="4" w:space="0" w:color="auto"/>
                  </w:tcBorders>
                  <w:shd w:val="clear" w:color="auto" w:fill="auto"/>
                  <w:vAlign w:val="center"/>
                  <w:hideMark/>
                </w:tcPr>
                <w:p w14:paraId="5305A51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61</w:t>
                  </w:r>
                </w:p>
              </w:tc>
              <w:tc>
                <w:tcPr>
                  <w:tcW w:w="747" w:type="dxa"/>
                  <w:tcBorders>
                    <w:top w:val="nil"/>
                    <w:left w:val="nil"/>
                    <w:bottom w:val="nil"/>
                    <w:right w:val="single" w:sz="4" w:space="0" w:color="auto"/>
                  </w:tcBorders>
                  <w:shd w:val="clear" w:color="auto" w:fill="auto"/>
                  <w:noWrap/>
                  <w:vAlign w:val="center"/>
                  <w:hideMark/>
                </w:tcPr>
                <w:p w14:paraId="1A9BBE4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41</w:t>
                  </w:r>
                </w:p>
              </w:tc>
              <w:tc>
                <w:tcPr>
                  <w:tcW w:w="747" w:type="dxa"/>
                  <w:tcBorders>
                    <w:top w:val="nil"/>
                    <w:left w:val="nil"/>
                    <w:bottom w:val="nil"/>
                    <w:right w:val="single" w:sz="8" w:space="0" w:color="auto"/>
                  </w:tcBorders>
                  <w:shd w:val="clear" w:color="auto" w:fill="auto"/>
                  <w:noWrap/>
                  <w:vAlign w:val="center"/>
                  <w:hideMark/>
                </w:tcPr>
                <w:p w14:paraId="63E03A0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86</w:t>
                  </w:r>
                </w:p>
              </w:tc>
            </w:tr>
            <w:tr w:rsidR="00455C73" w:rsidRPr="00455C73" w14:paraId="79F451F7"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DDA4AF2"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lastRenderedPageBreak/>
                    <w:t>Two or more races</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5A79EB4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1244A418"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613" w:type="dxa"/>
                  <w:tcBorders>
                    <w:top w:val="single" w:sz="8" w:space="0" w:color="auto"/>
                    <w:left w:val="nil"/>
                    <w:bottom w:val="single" w:sz="4" w:space="0" w:color="auto"/>
                    <w:right w:val="single" w:sz="4" w:space="0" w:color="auto"/>
                  </w:tcBorders>
                  <w:shd w:val="clear" w:color="000000" w:fill="D9D9D9"/>
                  <w:vAlign w:val="center"/>
                  <w:hideMark/>
                </w:tcPr>
                <w:p w14:paraId="6E57EC4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 </w:t>
                  </w:r>
                </w:p>
              </w:tc>
              <w:tc>
                <w:tcPr>
                  <w:tcW w:w="747" w:type="dxa"/>
                  <w:tcBorders>
                    <w:top w:val="single" w:sz="8" w:space="0" w:color="auto"/>
                    <w:left w:val="nil"/>
                    <w:bottom w:val="single" w:sz="4" w:space="0" w:color="auto"/>
                    <w:right w:val="single" w:sz="4" w:space="0" w:color="auto"/>
                  </w:tcBorders>
                  <w:shd w:val="clear" w:color="000000" w:fill="D9D9D9"/>
                  <w:vAlign w:val="center"/>
                  <w:hideMark/>
                </w:tcPr>
                <w:p w14:paraId="3E0F7B0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33.30%</w:t>
                  </w:r>
                </w:p>
              </w:tc>
              <w:tc>
                <w:tcPr>
                  <w:tcW w:w="747" w:type="dxa"/>
                  <w:tcBorders>
                    <w:top w:val="single" w:sz="8" w:space="0" w:color="auto"/>
                    <w:left w:val="nil"/>
                    <w:bottom w:val="single" w:sz="4" w:space="0" w:color="auto"/>
                    <w:right w:val="single" w:sz="4" w:space="0" w:color="auto"/>
                  </w:tcBorders>
                  <w:shd w:val="clear" w:color="000000" w:fill="D9D9D9"/>
                  <w:noWrap/>
                  <w:vAlign w:val="center"/>
                  <w:hideMark/>
                </w:tcPr>
                <w:p w14:paraId="72EF169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 </w:t>
                  </w:r>
                </w:p>
              </w:tc>
              <w:tc>
                <w:tcPr>
                  <w:tcW w:w="747" w:type="dxa"/>
                  <w:tcBorders>
                    <w:top w:val="single" w:sz="8" w:space="0" w:color="auto"/>
                    <w:left w:val="nil"/>
                    <w:bottom w:val="single" w:sz="4" w:space="0" w:color="auto"/>
                    <w:right w:val="single" w:sz="8" w:space="0" w:color="auto"/>
                  </w:tcBorders>
                  <w:shd w:val="clear" w:color="000000" w:fill="D9D9D9"/>
                  <w:noWrap/>
                  <w:vAlign w:val="center"/>
                  <w:hideMark/>
                </w:tcPr>
                <w:p w14:paraId="5942FD17"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25%</w:t>
                  </w:r>
                </w:p>
              </w:tc>
            </w:tr>
            <w:tr w:rsidR="00455C73" w:rsidRPr="00455C73" w14:paraId="48A84A48" w14:textId="77777777" w:rsidTr="00455C73">
              <w:trPr>
                <w:trHeight w:val="225"/>
                <w:jc w:val="center"/>
              </w:trPr>
              <w:tc>
                <w:tcPr>
                  <w:tcW w:w="2081" w:type="dxa"/>
                  <w:tcBorders>
                    <w:top w:val="nil"/>
                    <w:left w:val="single" w:sz="8" w:space="0" w:color="auto"/>
                    <w:bottom w:val="nil"/>
                    <w:right w:val="single" w:sz="4" w:space="0" w:color="auto"/>
                  </w:tcBorders>
                  <w:shd w:val="clear" w:color="000000" w:fill="D9D9D9"/>
                  <w:vAlign w:val="center"/>
                  <w:hideMark/>
                </w:tcPr>
                <w:p w14:paraId="2CF95F2D"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nil"/>
                    <w:right w:val="single" w:sz="4" w:space="0" w:color="auto"/>
                  </w:tcBorders>
                  <w:shd w:val="clear" w:color="000000" w:fill="D9D9D9"/>
                  <w:vAlign w:val="center"/>
                  <w:hideMark/>
                </w:tcPr>
                <w:p w14:paraId="75C5114B"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3</w:t>
                  </w:r>
                </w:p>
              </w:tc>
              <w:tc>
                <w:tcPr>
                  <w:tcW w:w="747" w:type="dxa"/>
                  <w:tcBorders>
                    <w:top w:val="nil"/>
                    <w:left w:val="nil"/>
                    <w:bottom w:val="nil"/>
                    <w:right w:val="single" w:sz="4" w:space="0" w:color="auto"/>
                  </w:tcBorders>
                  <w:shd w:val="clear" w:color="000000" w:fill="D9D9D9"/>
                  <w:vAlign w:val="center"/>
                  <w:hideMark/>
                </w:tcPr>
                <w:p w14:paraId="2435632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2</w:t>
                  </w:r>
                </w:p>
              </w:tc>
              <w:tc>
                <w:tcPr>
                  <w:tcW w:w="613" w:type="dxa"/>
                  <w:tcBorders>
                    <w:top w:val="nil"/>
                    <w:left w:val="nil"/>
                    <w:bottom w:val="nil"/>
                    <w:right w:val="single" w:sz="4" w:space="0" w:color="auto"/>
                  </w:tcBorders>
                  <w:shd w:val="clear" w:color="000000" w:fill="D9D9D9"/>
                  <w:vAlign w:val="center"/>
                  <w:hideMark/>
                </w:tcPr>
                <w:p w14:paraId="2F2ABC25"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0</w:t>
                  </w:r>
                </w:p>
              </w:tc>
              <w:tc>
                <w:tcPr>
                  <w:tcW w:w="747" w:type="dxa"/>
                  <w:tcBorders>
                    <w:top w:val="nil"/>
                    <w:left w:val="nil"/>
                    <w:bottom w:val="nil"/>
                    <w:right w:val="single" w:sz="4" w:space="0" w:color="auto"/>
                  </w:tcBorders>
                  <w:shd w:val="clear" w:color="000000" w:fill="D9D9D9"/>
                  <w:vAlign w:val="center"/>
                  <w:hideMark/>
                </w:tcPr>
                <w:p w14:paraId="1580A88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w:t>
                  </w:r>
                </w:p>
              </w:tc>
              <w:tc>
                <w:tcPr>
                  <w:tcW w:w="747" w:type="dxa"/>
                  <w:tcBorders>
                    <w:top w:val="nil"/>
                    <w:left w:val="nil"/>
                    <w:bottom w:val="nil"/>
                    <w:right w:val="single" w:sz="4" w:space="0" w:color="auto"/>
                  </w:tcBorders>
                  <w:shd w:val="clear" w:color="000000" w:fill="D9D9D9"/>
                  <w:noWrap/>
                  <w:vAlign w:val="center"/>
                  <w:hideMark/>
                </w:tcPr>
                <w:p w14:paraId="03CD97F7"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0</w:t>
                  </w:r>
                </w:p>
              </w:tc>
              <w:tc>
                <w:tcPr>
                  <w:tcW w:w="747" w:type="dxa"/>
                  <w:tcBorders>
                    <w:top w:val="nil"/>
                    <w:left w:val="nil"/>
                    <w:bottom w:val="nil"/>
                    <w:right w:val="single" w:sz="8" w:space="0" w:color="auto"/>
                  </w:tcBorders>
                  <w:shd w:val="clear" w:color="000000" w:fill="D9D9D9"/>
                  <w:noWrap/>
                  <w:vAlign w:val="center"/>
                  <w:hideMark/>
                </w:tcPr>
                <w:p w14:paraId="014B8134"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6</w:t>
                  </w:r>
                </w:p>
              </w:tc>
            </w:tr>
            <w:tr w:rsidR="00455C73" w:rsidRPr="00455C73" w14:paraId="46C91573" w14:textId="77777777" w:rsidTr="00455C73">
              <w:trPr>
                <w:trHeight w:val="225"/>
                <w:jc w:val="center"/>
              </w:trPr>
              <w:tc>
                <w:tcPr>
                  <w:tcW w:w="20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B36944E"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Unknown Race/Ethnicity</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77E46C11"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50%.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1112D292"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613" w:type="dxa"/>
                  <w:tcBorders>
                    <w:top w:val="single" w:sz="8" w:space="0" w:color="auto"/>
                    <w:left w:val="nil"/>
                    <w:bottom w:val="single" w:sz="4" w:space="0" w:color="auto"/>
                    <w:right w:val="single" w:sz="4" w:space="0" w:color="auto"/>
                  </w:tcBorders>
                  <w:shd w:val="clear" w:color="auto" w:fill="auto"/>
                  <w:vAlign w:val="center"/>
                  <w:hideMark/>
                </w:tcPr>
                <w:p w14:paraId="1A24F16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100%</w:t>
                  </w:r>
                </w:p>
              </w:tc>
              <w:tc>
                <w:tcPr>
                  <w:tcW w:w="747" w:type="dxa"/>
                  <w:tcBorders>
                    <w:top w:val="single" w:sz="8" w:space="0" w:color="auto"/>
                    <w:left w:val="nil"/>
                    <w:bottom w:val="single" w:sz="4" w:space="0" w:color="auto"/>
                    <w:right w:val="single" w:sz="4" w:space="0" w:color="auto"/>
                  </w:tcBorders>
                  <w:shd w:val="clear" w:color="auto" w:fill="auto"/>
                  <w:vAlign w:val="center"/>
                  <w:hideMark/>
                </w:tcPr>
                <w:p w14:paraId="164D9F0A"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60%</w:t>
                  </w:r>
                </w:p>
              </w:tc>
              <w:tc>
                <w:tcPr>
                  <w:tcW w:w="747" w:type="dxa"/>
                  <w:tcBorders>
                    <w:top w:val="single" w:sz="8" w:space="0" w:color="auto"/>
                    <w:left w:val="nil"/>
                    <w:bottom w:val="single" w:sz="4" w:space="0" w:color="auto"/>
                    <w:right w:val="single" w:sz="4" w:space="0" w:color="auto"/>
                  </w:tcBorders>
                  <w:shd w:val="clear" w:color="auto" w:fill="auto"/>
                  <w:noWrap/>
                  <w:vAlign w:val="center"/>
                  <w:hideMark/>
                </w:tcPr>
                <w:p w14:paraId="3ADAF2F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100%</w:t>
                  </w:r>
                </w:p>
              </w:tc>
              <w:tc>
                <w:tcPr>
                  <w:tcW w:w="747" w:type="dxa"/>
                  <w:tcBorders>
                    <w:top w:val="single" w:sz="8" w:space="0" w:color="auto"/>
                    <w:left w:val="nil"/>
                    <w:bottom w:val="single" w:sz="4" w:space="0" w:color="auto"/>
                    <w:right w:val="single" w:sz="8" w:space="0" w:color="auto"/>
                  </w:tcBorders>
                  <w:shd w:val="clear" w:color="auto" w:fill="auto"/>
                  <w:noWrap/>
                  <w:vAlign w:val="center"/>
                  <w:hideMark/>
                </w:tcPr>
                <w:p w14:paraId="7CA7A746"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60%</w:t>
                  </w:r>
                </w:p>
              </w:tc>
            </w:tr>
            <w:tr w:rsidR="00455C73" w:rsidRPr="00455C73" w14:paraId="5957A2CD" w14:textId="77777777" w:rsidTr="00455C73">
              <w:trPr>
                <w:trHeight w:val="225"/>
                <w:jc w:val="center"/>
              </w:trPr>
              <w:tc>
                <w:tcPr>
                  <w:tcW w:w="2081" w:type="dxa"/>
                  <w:tcBorders>
                    <w:top w:val="nil"/>
                    <w:left w:val="single" w:sz="8" w:space="0" w:color="auto"/>
                    <w:bottom w:val="single" w:sz="8" w:space="0" w:color="auto"/>
                    <w:right w:val="single" w:sz="4" w:space="0" w:color="auto"/>
                  </w:tcBorders>
                  <w:shd w:val="clear" w:color="auto" w:fill="auto"/>
                  <w:vAlign w:val="center"/>
                  <w:hideMark/>
                </w:tcPr>
                <w:p w14:paraId="2B48C1B5" w14:textId="77777777" w:rsidR="00455C73" w:rsidRPr="00455C73" w:rsidRDefault="00455C73" w:rsidP="00455C73">
                  <w:pPr>
                    <w:spacing w:after="0" w:line="240" w:lineRule="auto"/>
                    <w:jc w:val="center"/>
                    <w:rPr>
                      <w:rFonts w:ascii="Franklin Gothic Book" w:eastAsia="Times New Roman" w:hAnsi="Franklin Gothic Book" w:cs="Calibri"/>
                      <w:color w:val="000000"/>
                      <w:sz w:val="14"/>
                      <w:szCs w:val="14"/>
                    </w:rPr>
                  </w:pPr>
                  <w:r w:rsidRPr="00455C73">
                    <w:rPr>
                      <w:rFonts w:ascii="Franklin Gothic Book" w:eastAsia="Times New Roman" w:hAnsi="Franklin Gothic Book" w:cstheme="majorHAnsi"/>
                      <w:color w:val="000000"/>
                      <w:sz w:val="14"/>
                      <w:szCs w:val="14"/>
                    </w:rPr>
                    <w:t># of Successful students</w:t>
                  </w:r>
                </w:p>
              </w:tc>
              <w:tc>
                <w:tcPr>
                  <w:tcW w:w="747" w:type="dxa"/>
                  <w:tcBorders>
                    <w:top w:val="nil"/>
                    <w:left w:val="nil"/>
                    <w:bottom w:val="single" w:sz="8" w:space="0" w:color="auto"/>
                    <w:right w:val="single" w:sz="4" w:space="0" w:color="auto"/>
                  </w:tcBorders>
                  <w:shd w:val="clear" w:color="auto" w:fill="auto"/>
                  <w:vAlign w:val="center"/>
                  <w:hideMark/>
                </w:tcPr>
                <w:p w14:paraId="213C09E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3</w:t>
                  </w:r>
                </w:p>
              </w:tc>
              <w:tc>
                <w:tcPr>
                  <w:tcW w:w="747" w:type="dxa"/>
                  <w:tcBorders>
                    <w:top w:val="nil"/>
                    <w:left w:val="nil"/>
                    <w:bottom w:val="single" w:sz="8" w:space="0" w:color="auto"/>
                    <w:right w:val="single" w:sz="4" w:space="0" w:color="auto"/>
                  </w:tcBorders>
                  <w:shd w:val="clear" w:color="auto" w:fill="auto"/>
                  <w:vAlign w:val="center"/>
                  <w:hideMark/>
                </w:tcPr>
                <w:p w14:paraId="1755CCC0"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7</w:t>
                  </w:r>
                </w:p>
              </w:tc>
              <w:tc>
                <w:tcPr>
                  <w:tcW w:w="613" w:type="dxa"/>
                  <w:tcBorders>
                    <w:top w:val="nil"/>
                    <w:left w:val="nil"/>
                    <w:bottom w:val="single" w:sz="8" w:space="0" w:color="auto"/>
                    <w:right w:val="single" w:sz="4" w:space="0" w:color="auto"/>
                  </w:tcBorders>
                  <w:shd w:val="clear" w:color="auto" w:fill="auto"/>
                  <w:vAlign w:val="center"/>
                  <w:hideMark/>
                </w:tcPr>
                <w:p w14:paraId="519C9AB2"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2</w:t>
                  </w:r>
                </w:p>
              </w:tc>
              <w:tc>
                <w:tcPr>
                  <w:tcW w:w="747" w:type="dxa"/>
                  <w:tcBorders>
                    <w:top w:val="nil"/>
                    <w:left w:val="nil"/>
                    <w:bottom w:val="single" w:sz="8" w:space="0" w:color="auto"/>
                    <w:right w:val="single" w:sz="4" w:space="0" w:color="auto"/>
                  </w:tcBorders>
                  <w:shd w:val="clear" w:color="auto" w:fill="auto"/>
                  <w:vAlign w:val="center"/>
                  <w:hideMark/>
                </w:tcPr>
                <w:p w14:paraId="7FE77A4C"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theme="majorHAnsi"/>
                      <w:color w:val="000000"/>
                      <w:sz w:val="16"/>
                      <w:szCs w:val="16"/>
                    </w:rPr>
                    <w:t>3</w:t>
                  </w:r>
                </w:p>
              </w:tc>
              <w:tc>
                <w:tcPr>
                  <w:tcW w:w="747" w:type="dxa"/>
                  <w:tcBorders>
                    <w:top w:val="nil"/>
                    <w:left w:val="nil"/>
                    <w:bottom w:val="single" w:sz="8" w:space="0" w:color="auto"/>
                    <w:right w:val="single" w:sz="4" w:space="0" w:color="auto"/>
                  </w:tcBorders>
                  <w:shd w:val="clear" w:color="auto" w:fill="auto"/>
                  <w:noWrap/>
                  <w:vAlign w:val="center"/>
                  <w:hideMark/>
                </w:tcPr>
                <w:p w14:paraId="6E4BBB6E"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1</w:t>
                  </w:r>
                </w:p>
              </w:tc>
              <w:tc>
                <w:tcPr>
                  <w:tcW w:w="747" w:type="dxa"/>
                  <w:tcBorders>
                    <w:top w:val="nil"/>
                    <w:left w:val="nil"/>
                    <w:bottom w:val="single" w:sz="8" w:space="0" w:color="auto"/>
                    <w:right w:val="single" w:sz="8" w:space="0" w:color="auto"/>
                  </w:tcBorders>
                  <w:shd w:val="clear" w:color="auto" w:fill="auto"/>
                  <w:noWrap/>
                  <w:vAlign w:val="center"/>
                  <w:hideMark/>
                </w:tcPr>
                <w:p w14:paraId="6A6254AF" w14:textId="77777777" w:rsidR="00455C73" w:rsidRPr="00455C73" w:rsidRDefault="00455C73" w:rsidP="00455C73">
                  <w:pPr>
                    <w:spacing w:after="0" w:line="240" w:lineRule="auto"/>
                    <w:jc w:val="center"/>
                    <w:rPr>
                      <w:rFonts w:ascii="Franklin Gothic Book" w:eastAsia="Times New Roman" w:hAnsi="Franklin Gothic Book" w:cs="Calibri"/>
                      <w:color w:val="000000"/>
                      <w:sz w:val="16"/>
                      <w:szCs w:val="16"/>
                    </w:rPr>
                  </w:pPr>
                  <w:r w:rsidRPr="00455C73">
                    <w:rPr>
                      <w:rFonts w:ascii="Franklin Gothic Book" w:eastAsia="Times New Roman" w:hAnsi="Franklin Gothic Book" w:cs="Calibri"/>
                      <w:color w:val="000000"/>
                      <w:sz w:val="16"/>
                      <w:szCs w:val="16"/>
                    </w:rPr>
                    <w:t>3</w:t>
                  </w:r>
                </w:p>
              </w:tc>
            </w:tr>
          </w:tbl>
          <w:p w14:paraId="07459315" w14:textId="77777777" w:rsidR="00EE569C" w:rsidRPr="00D75B28" w:rsidRDefault="00EE569C" w:rsidP="006420BA">
            <w:pPr>
              <w:rPr>
                <w:rFonts w:cstheme="majorHAnsi"/>
                <w:sz w:val="20"/>
                <w:szCs w:val="20"/>
              </w:rPr>
            </w:pPr>
          </w:p>
        </w:tc>
        <w:tc>
          <w:tcPr>
            <w:tcW w:w="3600" w:type="dxa"/>
          </w:tcPr>
          <w:p w14:paraId="6537F28F" w14:textId="1024A681" w:rsidR="00EE569C" w:rsidRPr="00D75B28" w:rsidRDefault="00685F1D" w:rsidP="006420BA">
            <w:pPr>
              <w:rPr>
                <w:rFonts w:cstheme="majorHAnsi"/>
                <w:sz w:val="20"/>
                <w:szCs w:val="20"/>
              </w:rPr>
            </w:pPr>
            <w:r>
              <w:rPr>
                <w:rFonts w:cstheme="majorHAnsi"/>
                <w:sz w:val="20"/>
                <w:szCs w:val="20"/>
              </w:rPr>
              <w:lastRenderedPageBreak/>
              <w:t>Increased support to students from different genders</w:t>
            </w:r>
            <w:r w:rsidR="003330F4">
              <w:rPr>
                <w:rFonts w:cstheme="majorHAnsi"/>
                <w:sz w:val="20"/>
                <w:szCs w:val="20"/>
              </w:rPr>
              <w:t>,</w:t>
            </w:r>
            <w:r>
              <w:rPr>
                <w:rFonts w:cstheme="majorHAnsi"/>
                <w:sz w:val="20"/>
                <w:szCs w:val="20"/>
              </w:rPr>
              <w:t xml:space="preserve"> races and ethnicities. </w:t>
            </w:r>
          </w:p>
        </w:tc>
      </w:tr>
    </w:tbl>
    <w:p w14:paraId="51ADDDBA" w14:textId="52A52B8B" w:rsidR="00102634" w:rsidRDefault="00102634" w:rsidP="00B97C2F">
      <w:pPr>
        <w:spacing w:after="0"/>
      </w:pPr>
    </w:p>
    <w:p w14:paraId="25844BD7" w14:textId="0C9A3367" w:rsidR="00B97C2F" w:rsidRPr="00B97C2F" w:rsidRDefault="00B97C2F" w:rsidP="00B97C2F">
      <w:pPr>
        <w:spacing w:after="0"/>
        <w:rPr>
          <w:rFonts w:cstheme="majorHAnsi"/>
          <w:b/>
          <w:sz w:val="20"/>
          <w:szCs w:val="20"/>
        </w:rPr>
      </w:pPr>
      <w:bookmarkStart w:id="17" w:name="_Hlk109036401"/>
      <w:r w:rsidRPr="00B97C2F">
        <w:rPr>
          <w:rFonts w:cstheme="majorHAnsi"/>
          <w:b/>
          <w:sz w:val="20"/>
          <w:szCs w:val="20"/>
        </w:rPr>
        <w:t>Additional Questions</w:t>
      </w:r>
      <w:r>
        <w:rPr>
          <w:rFonts w:cstheme="majorHAnsi"/>
          <w:b/>
          <w:sz w:val="20"/>
          <w:szCs w:val="20"/>
        </w:rPr>
        <w:t>:</w:t>
      </w:r>
    </w:p>
    <w:p w14:paraId="48F32411" w14:textId="77777777" w:rsidR="00F37766" w:rsidRDefault="00613CA4" w:rsidP="00251C5E">
      <w:pPr>
        <w:pStyle w:val="ListParagraph"/>
        <w:numPr>
          <w:ilvl w:val="0"/>
          <w:numId w:val="27"/>
        </w:numPr>
        <w:spacing w:after="0"/>
        <w:rPr>
          <w:rFonts w:cstheme="majorHAnsi"/>
          <w:sz w:val="20"/>
          <w:szCs w:val="20"/>
        </w:rPr>
      </w:pPr>
      <w:r w:rsidRPr="00737FE2">
        <w:rPr>
          <w:rFonts w:cstheme="majorHAnsi"/>
          <w:sz w:val="20"/>
          <w:szCs w:val="20"/>
        </w:rPr>
        <w:t>Which CTE</w:t>
      </w:r>
      <w:r w:rsidRPr="00811725">
        <w:rPr>
          <w:rFonts w:cstheme="majorHAnsi"/>
          <w:sz w:val="20"/>
          <w:szCs w:val="20"/>
        </w:rPr>
        <w:t xml:space="preserve"> programs overall have the highest outcomes, and which have the lowest?</w:t>
      </w:r>
      <w:r w:rsidR="00251C5E" w:rsidRPr="00251C5E">
        <w:rPr>
          <w:rFonts w:cstheme="majorHAnsi"/>
          <w:sz w:val="20"/>
          <w:szCs w:val="20"/>
        </w:rPr>
        <w:t xml:space="preserve"> </w:t>
      </w:r>
      <w:bookmarkEnd w:id="17"/>
      <w:r w:rsidR="006E2985">
        <w:rPr>
          <w:rFonts w:cstheme="majorHAnsi"/>
          <w:sz w:val="20"/>
          <w:szCs w:val="20"/>
        </w:rPr>
        <w:t xml:space="preserve">FY21 shows the highest enrollment in Graphic Communications with 43 students. This program tied with the Business Management/Marketing program in diversity with nine students reporting ethnic origins and </w:t>
      </w:r>
      <w:r w:rsidR="00F37766">
        <w:rPr>
          <w:rFonts w:cstheme="majorHAnsi"/>
          <w:sz w:val="20"/>
          <w:szCs w:val="20"/>
        </w:rPr>
        <w:t xml:space="preserve">had </w:t>
      </w:r>
      <w:r w:rsidR="006E2985">
        <w:rPr>
          <w:rFonts w:cstheme="majorHAnsi"/>
          <w:sz w:val="20"/>
          <w:szCs w:val="20"/>
        </w:rPr>
        <w:t>34</w:t>
      </w:r>
      <w:r w:rsidR="00F37766">
        <w:rPr>
          <w:rFonts w:cstheme="majorHAnsi"/>
          <w:sz w:val="20"/>
          <w:szCs w:val="20"/>
        </w:rPr>
        <w:t xml:space="preserve"> reporting white</w:t>
      </w:r>
      <w:r w:rsidR="006E2985">
        <w:rPr>
          <w:rFonts w:cstheme="majorHAnsi"/>
          <w:sz w:val="20"/>
          <w:szCs w:val="20"/>
        </w:rPr>
        <w:t>.</w:t>
      </w:r>
      <w:r w:rsidR="00F37766">
        <w:rPr>
          <w:rFonts w:cstheme="majorHAnsi"/>
          <w:sz w:val="20"/>
          <w:szCs w:val="20"/>
        </w:rPr>
        <w:t xml:space="preserve"> There were 22 females and 21 males enrolled in the program. </w:t>
      </w:r>
      <w:r w:rsidR="00251C5E" w:rsidRPr="00251C5E">
        <w:rPr>
          <w:rFonts w:cstheme="majorHAnsi"/>
          <w:sz w:val="20"/>
          <w:szCs w:val="20"/>
        </w:rPr>
        <w:t>The highest enrollment</w:t>
      </w:r>
      <w:r w:rsidR="000433A3">
        <w:rPr>
          <w:rFonts w:cstheme="majorHAnsi"/>
          <w:sz w:val="20"/>
          <w:szCs w:val="20"/>
        </w:rPr>
        <w:t xml:space="preserve"> in FY</w:t>
      </w:r>
      <w:r w:rsidR="006E2985">
        <w:rPr>
          <w:rFonts w:cstheme="majorHAnsi"/>
          <w:sz w:val="20"/>
          <w:szCs w:val="20"/>
        </w:rPr>
        <w:t>19 was</w:t>
      </w:r>
      <w:r w:rsidR="00251C5E" w:rsidRPr="00251C5E">
        <w:rPr>
          <w:rFonts w:cstheme="majorHAnsi"/>
          <w:sz w:val="20"/>
          <w:szCs w:val="20"/>
        </w:rPr>
        <w:t xml:space="preserve"> in the Diesel Technology program however, there </w:t>
      </w:r>
      <w:r w:rsidR="006E2985">
        <w:rPr>
          <w:rFonts w:cstheme="majorHAnsi"/>
          <w:sz w:val="20"/>
          <w:szCs w:val="20"/>
        </w:rPr>
        <w:t>was</w:t>
      </w:r>
      <w:r w:rsidR="00251C5E" w:rsidRPr="00251C5E">
        <w:rPr>
          <w:rFonts w:cstheme="majorHAnsi"/>
          <w:sz w:val="20"/>
          <w:szCs w:val="20"/>
        </w:rPr>
        <w:t xml:space="preserve"> very little diversity in this program with 28 males and 1 female, 27 </w:t>
      </w:r>
      <w:r w:rsidR="006E2985">
        <w:rPr>
          <w:rFonts w:cstheme="majorHAnsi"/>
          <w:sz w:val="20"/>
          <w:szCs w:val="20"/>
        </w:rPr>
        <w:t>were</w:t>
      </w:r>
      <w:r w:rsidR="00251C5E" w:rsidRPr="00251C5E">
        <w:rPr>
          <w:rFonts w:cstheme="majorHAnsi"/>
          <w:sz w:val="20"/>
          <w:szCs w:val="20"/>
        </w:rPr>
        <w:t xml:space="preserve"> white, one </w:t>
      </w:r>
      <w:r w:rsidR="006E2985">
        <w:rPr>
          <w:rFonts w:cstheme="majorHAnsi"/>
          <w:sz w:val="20"/>
          <w:szCs w:val="20"/>
        </w:rPr>
        <w:t>was</w:t>
      </w:r>
      <w:r w:rsidR="00251C5E" w:rsidRPr="00251C5E">
        <w:rPr>
          <w:rFonts w:cstheme="majorHAnsi"/>
          <w:sz w:val="20"/>
          <w:szCs w:val="20"/>
        </w:rPr>
        <w:t xml:space="preserve"> Hispanic/Latino and one reported two or more races. 2017-18 </w:t>
      </w:r>
    </w:p>
    <w:p w14:paraId="57E9499E" w14:textId="72DEEFC1" w:rsidR="00251C5E" w:rsidRPr="00CA0AF8" w:rsidRDefault="00251C5E" w:rsidP="00CA0AF8">
      <w:pPr>
        <w:pStyle w:val="ListParagraph"/>
        <w:spacing w:after="0"/>
        <w:rPr>
          <w:rFonts w:cstheme="majorHAnsi"/>
          <w:sz w:val="20"/>
          <w:szCs w:val="20"/>
        </w:rPr>
      </w:pPr>
      <w:r w:rsidRPr="004F7790">
        <w:rPr>
          <w:rFonts w:cstheme="majorHAnsi"/>
          <w:sz w:val="20"/>
          <w:szCs w:val="20"/>
        </w:rPr>
        <w:t xml:space="preserve">Graduation numbers </w:t>
      </w:r>
      <w:r w:rsidR="006E2985" w:rsidRPr="004F7790">
        <w:rPr>
          <w:rFonts w:cstheme="majorHAnsi"/>
          <w:sz w:val="20"/>
          <w:szCs w:val="20"/>
        </w:rPr>
        <w:t>in FY21 showed:</w:t>
      </w:r>
      <w:r w:rsidR="006E2985" w:rsidRPr="00F37766">
        <w:rPr>
          <w:rFonts w:cstheme="majorHAnsi"/>
          <w:sz w:val="20"/>
          <w:szCs w:val="20"/>
        </w:rPr>
        <w:t xml:space="preserve"> FY19 numbers were</w:t>
      </w:r>
      <w:r w:rsidRPr="00F37766">
        <w:rPr>
          <w:rFonts w:cstheme="majorHAnsi"/>
          <w:sz w:val="20"/>
          <w:szCs w:val="20"/>
        </w:rPr>
        <w:t xml:space="preserve"> high in the programs of Business Management, Administrative Medical Assistant, Welding Technology, Auto Mechanics, and Industrial Electronics for a total graduation number of 122 students. Low numbers </w:t>
      </w:r>
      <w:r w:rsidR="006E2985" w:rsidRPr="00F37766">
        <w:rPr>
          <w:rFonts w:cstheme="majorHAnsi"/>
          <w:sz w:val="20"/>
          <w:szCs w:val="20"/>
        </w:rPr>
        <w:t xml:space="preserve">were </w:t>
      </w:r>
      <w:r w:rsidRPr="00F37766">
        <w:rPr>
          <w:rFonts w:cstheme="majorHAnsi"/>
          <w:sz w:val="20"/>
          <w:szCs w:val="20"/>
        </w:rPr>
        <w:t>shown in the programs of Administrative Assistant, Accounting Technician, Fire Service Technology, Hospitality Management, Paralegal, Paramedic, Pharmacy Tech, Collision Repair and Electrical Apprentice</w:t>
      </w:r>
      <w:r w:rsidR="00CA0AF8">
        <w:rPr>
          <w:rFonts w:cstheme="majorHAnsi"/>
          <w:sz w:val="20"/>
          <w:szCs w:val="20"/>
        </w:rPr>
        <w:t>. FY21 graduation numbers were highest in the Diesel Technology program and the Web Design &amp; Development programs with a close tie of the Applied Accounting program and Medical Assistant program and show another tie for third place in Industrial Electronics and the Information Technology Program. C</w:t>
      </w:r>
      <w:r w:rsidRPr="00CA0AF8">
        <w:rPr>
          <w:rFonts w:cstheme="majorHAnsi"/>
          <w:sz w:val="20"/>
          <w:szCs w:val="20"/>
        </w:rPr>
        <w:t>urrent enrollment statistics show</w:t>
      </w:r>
      <w:r w:rsidR="00CA0AF8">
        <w:rPr>
          <w:rFonts w:cstheme="majorHAnsi"/>
          <w:sz w:val="20"/>
          <w:szCs w:val="20"/>
        </w:rPr>
        <w:t>s</w:t>
      </w:r>
      <w:r w:rsidRPr="00CA0AF8">
        <w:rPr>
          <w:rFonts w:cstheme="majorHAnsi"/>
          <w:sz w:val="20"/>
          <w:szCs w:val="20"/>
        </w:rPr>
        <w:t xml:space="preserve"> growth in</w:t>
      </w:r>
      <w:r w:rsidR="00CA0AF8">
        <w:rPr>
          <w:rFonts w:cstheme="majorHAnsi"/>
          <w:sz w:val="20"/>
          <w:szCs w:val="20"/>
        </w:rPr>
        <w:t xml:space="preserve"> the majority of</w:t>
      </w:r>
      <w:r w:rsidRPr="00CA0AF8">
        <w:rPr>
          <w:rFonts w:cstheme="majorHAnsi"/>
          <w:sz w:val="20"/>
          <w:szCs w:val="20"/>
        </w:rPr>
        <w:t xml:space="preserve"> </w:t>
      </w:r>
      <w:r w:rsidR="00CA0AF8">
        <w:rPr>
          <w:rFonts w:cstheme="majorHAnsi"/>
          <w:sz w:val="20"/>
          <w:szCs w:val="20"/>
        </w:rPr>
        <w:t>CTE</w:t>
      </w:r>
      <w:r w:rsidRPr="00CA0AF8">
        <w:rPr>
          <w:rFonts w:cstheme="majorHAnsi"/>
          <w:sz w:val="20"/>
          <w:szCs w:val="20"/>
        </w:rPr>
        <w:t xml:space="preserve"> programs.</w:t>
      </w:r>
    </w:p>
    <w:p w14:paraId="510E1B74" w14:textId="02C5A8FA" w:rsidR="00613CA4" w:rsidRDefault="00613CA4" w:rsidP="00B97C2F">
      <w:pPr>
        <w:spacing w:after="0"/>
        <w:rPr>
          <w:rFonts w:cstheme="majorHAnsi"/>
          <w:sz w:val="20"/>
          <w:szCs w:val="20"/>
        </w:rPr>
      </w:pPr>
    </w:p>
    <w:p w14:paraId="42580DDD" w14:textId="610959F8" w:rsidR="00B97C2F" w:rsidRPr="00811725" w:rsidRDefault="00B97C2F" w:rsidP="00811725">
      <w:pPr>
        <w:pStyle w:val="ListParagraph"/>
        <w:numPr>
          <w:ilvl w:val="0"/>
          <w:numId w:val="27"/>
        </w:numPr>
        <w:spacing w:after="0"/>
        <w:rPr>
          <w:rFonts w:cstheme="majorHAnsi"/>
          <w:sz w:val="20"/>
          <w:szCs w:val="20"/>
        </w:rPr>
      </w:pPr>
      <w:bookmarkStart w:id="18" w:name="_Hlk109036412"/>
      <w:r w:rsidRPr="00737FE2">
        <w:rPr>
          <w:rFonts w:cstheme="majorHAnsi"/>
          <w:sz w:val="20"/>
          <w:szCs w:val="20"/>
        </w:rPr>
        <w:t>Which groups</w:t>
      </w:r>
      <w:r w:rsidRPr="00811725">
        <w:rPr>
          <w:rFonts w:cstheme="majorHAnsi"/>
          <w:sz w:val="20"/>
          <w:szCs w:val="20"/>
        </w:rPr>
        <w:t xml:space="preserve"> of students are struggling the most in CTE programs?</w:t>
      </w:r>
      <w:bookmarkEnd w:id="18"/>
    </w:p>
    <w:p w14:paraId="1D1B7FD0" w14:textId="4C66D381" w:rsidR="00251C5E" w:rsidRPr="00251C5E" w:rsidRDefault="00251C5E" w:rsidP="00251C5E">
      <w:pPr>
        <w:pStyle w:val="ListParagraph"/>
        <w:spacing w:after="0"/>
        <w:rPr>
          <w:rFonts w:cstheme="majorHAnsi"/>
          <w:sz w:val="20"/>
          <w:szCs w:val="20"/>
        </w:rPr>
      </w:pPr>
      <w:r w:rsidRPr="00251C5E">
        <w:rPr>
          <w:rFonts w:cstheme="majorHAnsi"/>
          <w:sz w:val="20"/>
          <w:szCs w:val="20"/>
        </w:rPr>
        <w:t xml:space="preserve">Students who </w:t>
      </w:r>
      <w:r w:rsidR="004F7790">
        <w:rPr>
          <w:rFonts w:cstheme="majorHAnsi"/>
          <w:sz w:val="20"/>
          <w:szCs w:val="20"/>
        </w:rPr>
        <w:t>are Economically Disadvantaged, Limited English Proficient and Nontraditional Enrollees</w:t>
      </w:r>
      <w:r w:rsidRPr="00251C5E">
        <w:rPr>
          <w:rFonts w:cstheme="majorHAnsi"/>
          <w:sz w:val="20"/>
          <w:szCs w:val="20"/>
        </w:rPr>
        <w:t xml:space="preserve"> have lower retention rates and lower </w:t>
      </w:r>
      <w:r w:rsidRPr="00CA0AF8">
        <w:rPr>
          <w:rFonts w:cstheme="majorHAnsi"/>
          <w:sz w:val="20"/>
          <w:szCs w:val="20"/>
        </w:rPr>
        <w:t>graduation rates</w:t>
      </w:r>
      <w:r w:rsidRPr="00251C5E">
        <w:rPr>
          <w:rFonts w:cstheme="majorHAnsi"/>
          <w:sz w:val="20"/>
          <w:szCs w:val="20"/>
        </w:rPr>
        <w:t>.</w:t>
      </w:r>
      <w:r w:rsidR="004F7790">
        <w:rPr>
          <w:rFonts w:cstheme="majorHAnsi"/>
          <w:sz w:val="20"/>
          <w:szCs w:val="20"/>
        </w:rPr>
        <w:t xml:space="preserve"> Ethnic populations also report low percentages in Earned Recognized Postsecondary Credential however, these could be attributed to new definitions as well as issue resulting from the pandemic. </w:t>
      </w:r>
      <w:r w:rsidRPr="00251C5E">
        <w:rPr>
          <w:rFonts w:cstheme="majorHAnsi"/>
          <w:sz w:val="20"/>
          <w:szCs w:val="20"/>
        </w:rPr>
        <w:t xml:space="preserve"> </w:t>
      </w:r>
    </w:p>
    <w:p w14:paraId="2DE7FD83" w14:textId="7C6DFA09" w:rsidR="00B97C2F" w:rsidRDefault="00B97C2F" w:rsidP="00251C5E">
      <w:pPr>
        <w:spacing w:after="0"/>
        <w:ind w:firstLine="720"/>
      </w:pPr>
    </w:p>
    <w:p w14:paraId="57F8D139" w14:textId="3A41B980" w:rsidR="00B97C2F" w:rsidRDefault="00B97C2F" w:rsidP="00811725">
      <w:pPr>
        <w:pStyle w:val="ListParagraph"/>
        <w:numPr>
          <w:ilvl w:val="0"/>
          <w:numId w:val="27"/>
        </w:numPr>
        <w:spacing w:after="0"/>
        <w:rPr>
          <w:rFonts w:cstheme="majorHAnsi"/>
          <w:sz w:val="20"/>
          <w:szCs w:val="20"/>
        </w:rPr>
      </w:pPr>
      <w:bookmarkStart w:id="19" w:name="_Hlk109036421"/>
      <w:r w:rsidRPr="00737FE2">
        <w:rPr>
          <w:rFonts w:cstheme="majorHAnsi"/>
          <w:sz w:val="20"/>
          <w:szCs w:val="20"/>
        </w:rPr>
        <w:t>Where do</w:t>
      </w:r>
      <w:r w:rsidRPr="00811725">
        <w:rPr>
          <w:rFonts w:cstheme="majorHAnsi"/>
          <w:sz w:val="20"/>
          <w:szCs w:val="20"/>
        </w:rPr>
        <w:t xml:space="preserve"> the largest gaps in performance exist between subgroups of students?</w:t>
      </w:r>
    </w:p>
    <w:bookmarkEnd w:id="19"/>
    <w:p w14:paraId="3E0FDBBC" w14:textId="6D8AFA6B" w:rsidR="007A1665" w:rsidRPr="00EE28DD" w:rsidRDefault="007A1665" w:rsidP="00EE28DD">
      <w:pPr>
        <w:pStyle w:val="ListParagraph"/>
        <w:spacing w:after="0"/>
        <w:rPr>
          <w:rFonts w:cstheme="majorHAnsi"/>
          <w:sz w:val="20"/>
          <w:szCs w:val="20"/>
        </w:rPr>
      </w:pPr>
      <w:r>
        <w:rPr>
          <w:rFonts w:cstheme="majorHAnsi"/>
          <w:sz w:val="20"/>
          <w:szCs w:val="20"/>
        </w:rPr>
        <w:t xml:space="preserve">Based on FY21 numbers, Female and Male percentages are similar showing a </w:t>
      </w:r>
      <w:r w:rsidR="00EE28DD">
        <w:rPr>
          <w:rFonts w:cstheme="majorHAnsi"/>
          <w:sz w:val="20"/>
          <w:szCs w:val="20"/>
        </w:rPr>
        <w:t>slightly</w:t>
      </w:r>
      <w:r>
        <w:rPr>
          <w:rFonts w:cstheme="majorHAnsi"/>
          <w:sz w:val="20"/>
          <w:szCs w:val="20"/>
        </w:rPr>
        <w:t xml:space="preserve"> higher placement rate in females. Ethnic groups reporting the lowest performance is Black (not Hispanic) at 0% with American Indian or Alaska Native next with a 9.09%, Two or More Races</w:t>
      </w:r>
      <w:r w:rsidR="0043200C">
        <w:rPr>
          <w:rFonts w:cstheme="majorHAnsi"/>
          <w:sz w:val="20"/>
          <w:szCs w:val="20"/>
        </w:rPr>
        <w:t>’</w:t>
      </w:r>
      <w:r>
        <w:rPr>
          <w:rFonts w:cstheme="majorHAnsi"/>
          <w:sz w:val="20"/>
          <w:szCs w:val="20"/>
        </w:rPr>
        <w:t xml:space="preserve"> success is</w:t>
      </w:r>
      <w:r w:rsidR="00404655">
        <w:rPr>
          <w:rFonts w:cstheme="majorHAnsi"/>
          <w:sz w:val="20"/>
          <w:szCs w:val="20"/>
        </w:rPr>
        <w:t xml:space="preserve"> at</w:t>
      </w:r>
      <w:r>
        <w:rPr>
          <w:rFonts w:cstheme="majorHAnsi"/>
          <w:sz w:val="20"/>
          <w:szCs w:val="20"/>
        </w:rPr>
        <w:t xml:space="preserve"> 25% and Asian and White are tied at 33.33%. Native Hawaiian or Pacific Islander is at 50%. </w:t>
      </w:r>
    </w:p>
    <w:p w14:paraId="1A0C1ACF" w14:textId="1A9FE87F" w:rsidR="003477ED" w:rsidRDefault="003477ED" w:rsidP="003477ED">
      <w:pPr>
        <w:spacing w:after="0"/>
        <w:ind w:left="1440"/>
      </w:pPr>
    </w:p>
    <w:p w14:paraId="381F0933" w14:textId="0DCBD531" w:rsidR="00B97C2F" w:rsidRPr="00811725" w:rsidRDefault="00B97C2F" w:rsidP="00811725">
      <w:pPr>
        <w:pStyle w:val="ListParagraph"/>
        <w:numPr>
          <w:ilvl w:val="0"/>
          <w:numId w:val="27"/>
        </w:numPr>
        <w:spacing w:after="0"/>
        <w:rPr>
          <w:rFonts w:cstheme="majorHAnsi"/>
          <w:sz w:val="20"/>
          <w:szCs w:val="20"/>
        </w:rPr>
      </w:pPr>
      <w:bookmarkStart w:id="20" w:name="_Hlk109036440"/>
      <w:r w:rsidRPr="00737FE2">
        <w:rPr>
          <w:rFonts w:cstheme="majorHAnsi"/>
          <w:sz w:val="20"/>
          <w:szCs w:val="20"/>
        </w:rPr>
        <w:t>Are there certain</w:t>
      </w:r>
      <w:r w:rsidRPr="00811725">
        <w:rPr>
          <w:rFonts w:cstheme="majorHAnsi"/>
          <w:sz w:val="20"/>
          <w:szCs w:val="20"/>
        </w:rPr>
        <w:t xml:space="preserve"> CTE programs where special populations are performing above average? Below average? Explain</w:t>
      </w:r>
      <w:bookmarkEnd w:id="20"/>
      <w:r w:rsidRPr="00811725">
        <w:rPr>
          <w:rFonts w:cstheme="majorHAnsi"/>
          <w:sz w:val="20"/>
          <w:szCs w:val="20"/>
        </w:rPr>
        <w:t>.</w:t>
      </w:r>
    </w:p>
    <w:p w14:paraId="7A9799E2" w14:textId="6EA154A1" w:rsidR="00251C5E" w:rsidRPr="00251C5E" w:rsidRDefault="00251C5E" w:rsidP="00251C5E">
      <w:pPr>
        <w:pStyle w:val="ListParagraph"/>
        <w:spacing w:after="0"/>
        <w:rPr>
          <w:rFonts w:cstheme="majorHAnsi"/>
          <w:sz w:val="20"/>
          <w:szCs w:val="20"/>
        </w:rPr>
      </w:pPr>
      <w:r w:rsidRPr="00251C5E">
        <w:rPr>
          <w:rFonts w:cstheme="majorHAnsi"/>
          <w:sz w:val="20"/>
          <w:szCs w:val="20"/>
        </w:rPr>
        <w:t xml:space="preserve">We have no numbers to report </w:t>
      </w:r>
      <w:proofErr w:type="gramStart"/>
      <w:r w:rsidRPr="00251C5E">
        <w:rPr>
          <w:rFonts w:cstheme="majorHAnsi"/>
          <w:sz w:val="20"/>
          <w:szCs w:val="20"/>
        </w:rPr>
        <w:t>at this time</w:t>
      </w:r>
      <w:proofErr w:type="gramEnd"/>
      <w:r w:rsidRPr="00251C5E">
        <w:rPr>
          <w:rFonts w:cstheme="majorHAnsi"/>
          <w:sz w:val="20"/>
          <w:szCs w:val="20"/>
        </w:rPr>
        <w:t xml:space="preserve"> regarding the special populations’ category. There </w:t>
      </w:r>
      <w:r w:rsidR="00404655">
        <w:rPr>
          <w:rFonts w:cstheme="majorHAnsi"/>
          <w:sz w:val="20"/>
          <w:szCs w:val="20"/>
        </w:rPr>
        <w:t>continues to be</w:t>
      </w:r>
      <w:r w:rsidRPr="00251C5E">
        <w:rPr>
          <w:rFonts w:cstheme="majorHAnsi"/>
          <w:sz w:val="20"/>
          <w:szCs w:val="20"/>
        </w:rPr>
        <w:t xml:space="preserve"> very limited data as the information is self-reported and produces very low numbers. We </w:t>
      </w:r>
      <w:r w:rsidR="00404655">
        <w:rPr>
          <w:rFonts w:cstheme="majorHAnsi"/>
          <w:sz w:val="20"/>
          <w:szCs w:val="20"/>
        </w:rPr>
        <w:t>continue to look</w:t>
      </w:r>
      <w:r w:rsidRPr="00251C5E">
        <w:rPr>
          <w:rFonts w:cstheme="majorHAnsi"/>
          <w:sz w:val="20"/>
          <w:szCs w:val="20"/>
        </w:rPr>
        <w:t xml:space="preserve"> at new methods and strategies to collect this data. </w:t>
      </w:r>
    </w:p>
    <w:p w14:paraId="2A5295FA" w14:textId="1A982032" w:rsidR="00B97C2F" w:rsidRDefault="00B97C2F" w:rsidP="00B97C2F">
      <w:pPr>
        <w:spacing w:after="0"/>
      </w:pPr>
    </w:p>
    <w:p w14:paraId="4D17AC43" w14:textId="5F8EEB61" w:rsidR="00B97C2F" w:rsidRPr="00811725" w:rsidRDefault="00B97C2F" w:rsidP="00811725">
      <w:pPr>
        <w:pStyle w:val="ListParagraph"/>
        <w:numPr>
          <w:ilvl w:val="0"/>
          <w:numId w:val="27"/>
        </w:numPr>
        <w:spacing w:after="0"/>
        <w:rPr>
          <w:rFonts w:cstheme="majorHAnsi"/>
          <w:sz w:val="20"/>
          <w:szCs w:val="20"/>
        </w:rPr>
      </w:pPr>
      <w:bookmarkStart w:id="21" w:name="_Hlk109036450"/>
      <w:r w:rsidRPr="00737FE2">
        <w:rPr>
          <w:rFonts w:cstheme="majorHAnsi"/>
          <w:sz w:val="20"/>
          <w:szCs w:val="20"/>
        </w:rPr>
        <w:t>What</w:t>
      </w:r>
      <w:r w:rsidRPr="00811725">
        <w:rPr>
          <w:rFonts w:cstheme="majorHAnsi"/>
          <w:sz w:val="20"/>
          <w:szCs w:val="20"/>
        </w:rPr>
        <w:t xml:space="preserve"> are the potential root causes of inequities in CTE programs?</w:t>
      </w:r>
    </w:p>
    <w:bookmarkEnd w:id="21"/>
    <w:p w14:paraId="20D67AFA" w14:textId="6D72CB08" w:rsidR="00251C5E" w:rsidRPr="00251C5E" w:rsidRDefault="00251C5E" w:rsidP="00251C5E">
      <w:pPr>
        <w:pStyle w:val="ListParagraph"/>
        <w:spacing w:after="0"/>
        <w:rPr>
          <w:rFonts w:cstheme="majorHAnsi"/>
          <w:sz w:val="20"/>
          <w:szCs w:val="20"/>
        </w:rPr>
      </w:pPr>
      <w:r w:rsidRPr="00251C5E">
        <w:rPr>
          <w:rFonts w:cstheme="majorHAnsi"/>
          <w:sz w:val="20"/>
          <w:szCs w:val="20"/>
        </w:rPr>
        <w:t>Inequities such as</w:t>
      </w:r>
      <w:r w:rsidR="000F3DA1">
        <w:rPr>
          <w:rFonts w:cstheme="majorHAnsi"/>
          <w:sz w:val="20"/>
          <w:szCs w:val="20"/>
        </w:rPr>
        <w:t xml:space="preserve"> </w:t>
      </w:r>
      <w:r w:rsidR="007B3034">
        <w:rPr>
          <w:rFonts w:cstheme="majorHAnsi"/>
          <w:sz w:val="20"/>
          <w:szCs w:val="20"/>
        </w:rPr>
        <w:t xml:space="preserve">NTBG / gender </w:t>
      </w:r>
      <w:r w:rsidR="000F3DA1">
        <w:rPr>
          <w:rFonts w:cstheme="majorHAnsi"/>
          <w:sz w:val="20"/>
          <w:szCs w:val="20"/>
        </w:rPr>
        <w:t xml:space="preserve">income gaps and the current state of the economy can </w:t>
      </w:r>
      <w:r w:rsidR="007B3034">
        <w:rPr>
          <w:rFonts w:cstheme="majorHAnsi"/>
          <w:sz w:val="20"/>
          <w:szCs w:val="20"/>
        </w:rPr>
        <w:t>be the basis for</w:t>
      </w:r>
      <w:r w:rsidRPr="00251C5E">
        <w:rPr>
          <w:rFonts w:cstheme="majorHAnsi"/>
          <w:sz w:val="20"/>
          <w:szCs w:val="20"/>
        </w:rPr>
        <w:t xml:space="preserve"> </w:t>
      </w:r>
      <w:r w:rsidR="007B3034">
        <w:rPr>
          <w:rFonts w:cstheme="majorHAnsi"/>
          <w:sz w:val="20"/>
          <w:szCs w:val="20"/>
        </w:rPr>
        <w:t>the</w:t>
      </w:r>
      <w:r w:rsidRPr="00251C5E">
        <w:rPr>
          <w:rFonts w:cstheme="majorHAnsi"/>
          <w:sz w:val="20"/>
          <w:szCs w:val="20"/>
        </w:rPr>
        <w:t xml:space="preserve"> lack of</w:t>
      </w:r>
      <w:r w:rsidR="007B3034">
        <w:rPr>
          <w:rFonts w:cstheme="majorHAnsi"/>
          <w:sz w:val="20"/>
          <w:szCs w:val="20"/>
        </w:rPr>
        <w:t xml:space="preserve"> a household</w:t>
      </w:r>
      <w:r w:rsidRPr="00251C5E">
        <w:rPr>
          <w:rFonts w:cstheme="majorHAnsi"/>
          <w:sz w:val="20"/>
          <w:szCs w:val="20"/>
        </w:rPr>
        <w:t xml:space="preserve"> computer, programming or Wi-Fi. </w:t>
      </w:r>
      <w:r w:rsidR="007B3034">
        <w:rPr>
          <w:rFonts w:cstheme="majorHAnsi"/>
          <w:sz w:val="20"/>
          <w:szCs w:val="20"/>
        </w:rPr>
        <w:t xml:space="preserve">With that, we have strategically provided options for CTE students as there are computers </w:t>
      </w:r>
      <w:r w:rsidRPr="00251C5E">
        <w:rPr>
          <w:rFonts w:cstheme="majorHAnsi"/>
          <w:sz w:val="20"/>
          <w:szCs w:val="20"/>
        </w:rPr>
        <w:t xml:space="preserve">available in the Learning Resource Center and the Library; both have computer workstations with CTE course specific computer programming. Homelessness </w:t>
      </w:r>
      <w:r w:rsidR="00066D24">
        <w:rPr>
          <w:rFonts w:cstheme="majorHAnsi"/>
          <w:sz w:val="20"/>
          <w:szCs w:val="20"/>
        </w:rPr>
        <w:t>is also</w:t>
      </w:r>
      <w:r w:rsidRPr="00251C5E">
        <w:rPr>
          <w:rFonts w:cstheme="majorHAnsi"/>
          <w:sz w:val="20"/>
          <w:szCs w:val="20"/>
        </w:rPr>
        <w:t xml:space="preserve"> an issue but again, is only self-reported and difficult to identify</w:t>
      </w:r>
      <w:r w:rsidR="00066D24">
        <w:rPr>
          <w:rFonts w:cstheme="majorHAnsi"/>
          <w:sz w:val="20"/>
          <w:szCs w:val="20"/>
        </w:rPr>
        <w:t xml:space="preserve"> unless self-disclosed</w:t>
      </w:r>
      <w:r w:rsidRPr="00251C5E">
        <w:rPr>
          <w:rFonts w:cstheme="majorHAnsi"/>
          <w:sz w:val="20"/>
          <w:szCs w:val="20"/>
        </w:rPr>
        <w:t xml:space="preserve">. Region 2 is also comprised of many rural towns which may inadvertently lead to occupational gender segregation, poverty, and gaps in education before attending college. </w:t>
      </w:r>
    </w:p>
    <w:p w14:paraId="5F388E94" w14:textId="77777777" w:rsidR="00251C5E" w:rsidRPr="00251C5E" w:rsidRDefault="00251C5E" w:rsidP="00251C5E">
      <w:pPr>
        <w:pStyle w:val="ListParagraph"/>
        <w:spacing w:after="0"/>
        <w:rPr>
          <w:rFonts w:cstheme="majorHAnsi"/>
          <w:sz w:val="20"/>
          <w:szCs w:val="20"/>
        </w:rPr>
      </w:pPr>
    </w:p>
    <w:p w14:paraId="17C2A1BA" w14:textId="2D33308F" w:rsidR="00251C5E" w:rsidRPr="00251C5E" w:rsidRDefault="00251C5E" w:rsidP="00251C5E">
      <w:pPr>
        <w:pStyle w:val="ListParagraph"/>
        <w:spacing w:after="0"/>
        <w:rPr>
          <w:rFonts w:cstheme="majorHAnsi"/>
          <w:sz w:val="20"/>
          <w:szCs w:val="20"/>
        </w:rPr>
      </w:pPr>
      <w:r w:rsidRPr="00251C5E">
        <w:rPr>
          <w:rFonts w:cstheme="majorHAnsi"/>
          <w:sz w:val="20"/>
          <w:szCs w:val="20"/>
        </w:rPr>
        <w:t>CTE programs are designed with equitable access and outcomes in mind as we strive for positive student retention</w:t>
      </w:r>
      <w:r w:rsidR="00DC5792">
        <w:rPr>
          <w:rFonts w:cstheme="majorHAnsi"/>
          <w:sz w:val="20"/>
          <w:szCs w:val="20"/>
        </w:rPr>
        <w:t>,</w:t>
      </w:r>
      <w:r w:rsidRPr="00251C5E">
        <w:rPr>
          <w:rFonts w:cstheme="majorHAnsi"/>
          <w:sz w:val="20"/>
          <w:szCs w:val="20"/>
        </w:rPr>
        <w:t xml:space="preserve"> graduation</w:t>
      </w:r>
      <w:r w:rsidR="00DC5792">
        <w:rPr>
          <w:rFonts w:cstheme="majorHAnsi"/>
          <w:sz w:val="20"/>
          <w:szCs w:val="20"/>
        </w:rPr>
        <w:t xml:space="preserve"> and placement</w:t>
      </w:r>
      <w:r w:rsidRPr="00251C5E">
        <w:rPr>
          <w:rFonts w:cstheme="majorHAnsi"/>
          <w:sz w:val="20"/>
          <w:szCs w:val="20"/>
        </w:rPr>
        <w:t xml:space="preserve">. CTE programs are available to all students and are portrayed as such. All program material depicts students from non- traditional by gender and ethnic populations and are available bi-lingually to encourage and promote </w:t>
      </w:r>
      <w:r w:rsidR="00DC5792">
        <w:rPr>
          <w:rFonts w:cstheme="majorHAnsi"/>
          <w:sz w:val="20"/>
          <w:szCs w:val="20"/>
        </w:rPr>
        <w:t>enrollment</w:t>
      </w:r>
      <w:r w:rsidRPr="00251C5E">
        <w:rPr>
          <w:rFonts w:cstheme="majorHAnsi"/>
          <w:sz w:val="20"/>
          <w:szCs w:val="20"/>
        </w:rPr>
        <w:t xml:space="preserve">. </w:t>
      </w:r>
    </w:p>
    <w:p w14:paraId="6181078F" w14:textId="2E0BE3B9" w:rsidR="00811725" w:rsidRDefault="00811725" w:rsidP="00B97C2F">
      <w:pPr>
        <w:spacing w:after="0"/>
        <w:rPr>
          <w:rFonts w:cstheme="majorHAnsi"/>
          <w:sz w:val="20"/>
          <w:szCs w:val="20"/>
        </w:rPr>
      </w:pPr>
    </w:p>
    <w:p w14:paraId="192C03D4" w14:textId="1FDAA762" w:rsidR="00811725" w:rsidRDefault="00811725" w:rsidP="00811725">
      <w:pPr>
        <w:pStyle w:val="ListParagraph"/>
        <w:numPr>
          <w:ilvl w:val="0"/>
          <w:numId w:val="27"/>
        </w:numPr>
        <w:spacing w:after="0"/>
        <w:rPr>
          <w:rFonts w:cstheme="majorHAnsi"/>
          <w:sz w:val="20"/>
          <w:szCs w:val="20"/>
        </w:rPr>
      </w:pPr>
      <w:r w:rsidRPr="00737FE2">
        <w:rPr>
          <w:rFonts w:cstheme="majorHAnsi"/>
          <w:sz w:val="20"/>
          <w:szCs w:val="20"/>
        </w:rPr>
        <w:t>I</w:t>
      </w:r>
      <w:bookmarkStart w:id="22" w:name="_Hlk109041715"/>
      <w:r w:rsidRPr="00737FE2">
        <w:rPr>
          <w:rFonts w:cstheme="majorHAnsi"/>
          <w:sz w:val="20"/>
          <w:szCs w:val="20"/>
        </w:rPr>
        <w:t>s there</w:t>
      </w:r>
      <w:r w:rsidRPr="00811725">
        <w:rPr>
          <w:rFonts w:cstheme="majorHAnsi"/>
          <w:sz w:val="20"/>
          <w:szCs w:val="20"/>
        </w:rPr>
        <w:t xml:space="preserve"> a trend across all CTE programs? Explain.</w:t>
      </w:r>
      <w:bookmarkEnd w:id="22"/>
    </w:p>
    <w:p w14:paraId="22540E61" w14:textId="57DC2699" w:rsidR="00DC5792" w:rsidRPr="00DC5792" w:rsidRDefault="00DC5792" w:rsidP="00DC5792">
      <w:pPr>
        <w:spacing w:after="0"/>
        <w:ind w:left="720"/>
        <w:rPr>
          <w:rFonts w:cstheme="majorHAnsi"/>
          <w:sz w:val="20"/>
          <w:szCs w:val="20"/>
        </w:rPr>
      </w:pPr>
      <w:r>
        <w:rPr>
          <w:rFonts w:cstheme="majorHAnsi"/>
          <w:sz w:val="20"/>
          <w:szCs w:val="20"/>
        </w:rPr>
        <w:t>When looking at all CTE programs and student attendance</w:t>
      </w:r>
      <w:r w:rsidR="00387DD1">
        <w:rPr>
          <w:rFonts w:cstheme="majorHAnsi"/>
          <w:sz w:val="20"/>
          <w:szCs w:val="20"/>
        </w:rPr>
        <w:t xml:space="preserve"> in each program</w:t>
      </w:r>
      <w:r>
        <w:rPr>
          <w:rFonts w:cstheme="majorHAnsi"/>
          <w:sz w:val="20"/>
          <w:szCs w:val="20"/>
        </w:rPr>
        <w:t xml:space="preserve">, one sees that </w:t>
      </w:r>
      <w:proofErr w:type="gramStart"/>
      <w:r>
        <w:rPr>
          <w:rFonts w:cstheme="majorHAnsi"/>
          <w:sz w:val="20"/>
          <w:szCs w:val="20"/>
        </w:rPr>
        <w:t>the majority of</w:t>
      </w:r>
      <w:proofErr w:type="gramEnd"/>
      <w:r>
        <w:rPr>
          <w:rFonts w:cstheme="majorHAnsi"/>
          <w:sz w:val="20"/>
          <w:szCs w:val="20"/>
        </w:rPr>
        <w:t xml:space="preserve"> programs have </w:t>
      </w:r>
      <w:r w:rsidR="00B34209">
        <w:rPr>
          <w:rFonts w:cstheme="majorHAnsi"/>
          <w:sz w:val="20"/>
          <w:szCs w:val="20"/>
        </w:rPr>
        <w:t>a slight increase</w:t>
      </w:r>
      <w:r>
        <w:rPr>
          <w:rFonts w:cstheme="majorHAnsi"/>
          <w:sz w:val="20"/>
          <w:szCs w:val="20"/>
        </w:rPr>
        <w:t xml:space="preserve"> in number</w:t>
      </w:r>
      <w:r w:rsidR="00B34209">
        <w:rPr>
          <w:rFonts w:cstheme="majorHAnsi"/>
          <w:sz w:val="20"/>
          <w:szCs w:val="20"/>
        </w:rPr>
        <w:t xml:space="preserve">s from FY19, however when looking at diversity, each year continues to be different. The </w:t>
      </w:r>
      <w:r w:rsidR="00387DD1">
        <w:rPr>
          <w:rFonts w:cstheme="majorHAnsi"/>
          <w:sz w:val="20"/>
          <w:szCs w:val="20"/>
        </w:rPr>
        <w:t>male: female</w:t>
      </w:r>
      <w:r w:rsidR="00B34209">
        <w:rPr>
          <w:rFonts w:cstheme="majorHAnsi"/>
          <w:sz w:val="20"/>
          <w:szCs w:val="20"/>
        </w:rPr>
        <w:t xml:space="preserve"> ratio continues to be almost </w:t>
      </w:r>
      <w:proofErr w:type="gramStart"/>
      <w:r w:rsidR="00B34209">
        <w:rPr>
          <w:rFonts w:cstheme="majorHAnsi"/>
          <w:sz w:val="20"/>
          <w:szCs w:val="20"/>
        </w:rPr>
        <w:t>exactly the same</w:t>
      </w:r>
      <w:proofErr w:type="gramEnd"/>
      <w:r w:rsidR="00B34209">
        <w:rPr>
          <w:rFonts w:cstheme="majorHAnsi"/>
          <w:sz w:val="20"/>
          <w:szCs w:val="20"/>
        </w:rPr>
        <w:t xml:space="preserve"> with an average of 43 more males in attendance than females. The numbers for the Economically Disadvantaged </w:t>
      </w:r>
      <w:r w:rsidR="00EE28DD">
        <w:rPr>
          <w:rFonts w:cstheme="majorHAnsi"/>
          <w:sz w:val="20"/>
          <w:szCs w:val="20"/>
        </w:rPr>
        <w:t>are also</w:t>
      </w:r>
      <w:r w:rsidR="00B34209">
        <w:rPr>
          <w:rFonts w:cstheme="majorHAnsi"/>
          <w:sz w:val="20"/>
          <w:szCs w:val="20"/>
        </w:rPr>
        <w:t xml:space="preserve"> declining which </w:t>
      </w:r>
      <w:r w:rsidR="00EE28DD">
        <w:rPr>
          <w:rFonts w:cstheme="majorHAnsi"/>
          <w:sz w:val="20"/>
          <w:szCs w:val="20"/>
        </w:rPr>
        <w:t>might</w:t>
      </w:r>
      <w:r w:rsidR="00B34209">
        <w:rPr>
          <w:rFonts w:cstheme="majorHAnsi"/>
          <w:sz w:val="20"/>
          <w:szCs w:val="20"/>
        </w:rPr>
        <w:t xml:space="preserve"> </w:t>
      </w:r>
      <w:r w:rsidR="00EE28DD">
        <w:rPr>
          <w:rFonts w:cstheme="majorHAnsi"/>
          <w:sz w:val="20"/>
          <w:szCs w:val="20"/>
        </w:rPr>
        <w:t>compel a hypothesis</w:t>
      </w:r>
      <w:r w:rsidR="00387DD1">
        <w:rPr>
          <w:rFonts w:cstheme="majorHAnsi"/>
          <w:sz w:val="20"/>
          <w:szCs w:val="20"/>
        </w:rPr>
        <w:t xml:space="preserve"> </w:t>
      </w:r>
      <w:r w:rsidR="00EE28DD">
        <w:rPr>
          <w:rFonts w:cstheme="majorHAnsi"/>
          <w:sz w:val="20"/>
          <w:szCs w:val="20"/>
        </w:rPr>
        <w:t>that</w:t>
      </w:r>
      <w:r w:rsidR="00387DD1">
        <w:rPr>
          <w:rFonts w:cstheme="majorHAnsi"/>
          <w:sz w:val="20"/>
          <w:szCs w:val="20"/>
        </w:rPr>
        <w:t xml:space="preserve"> </w:t>
      </w:r>
      <w:r w:rsidR="00EE28DD">
        <w:rPr>
          <w:rFonts w:cstheme="majorHAnsi"/>
          <w:sz w:val="20"/>
          <w:szCs w:val="20"/>
        </w:rPr>
        <w:t>attributes this to the</w:t>
      </w:r>
      <w:r w:rsidR="00387DD1">
        <w:rPr>
          <w:rFonts w:cstheme="majorHAnsi"/>
          <w:sz w:val="20"/>
          <w:szCs w:val="20"/>
        </w:rPr>
        <w:t xml:space="preserve"> economy and possibly </w:t>
      </w:r>
      <w:r w:rsidR="00B34209">
        <w:rPr>
          <w:rFonts w:cstheme="majorHAnsi"/>
          <w:sz w:val="20"/>
          <w:szCs w:val="20"/>
        </w:rPr>
        <w:t>the cost of attendance</w:t>
      </w:r>
      <w:r w:rsidR="00EE28DD">
        <w:rPr>
          <w:rFonts w:cstheme="majorHAnsi"/>
          <w:sz w:val="20"/>
          <w:szCs w:val="20"/>
        </w:rPr>
        <w:t xml:space="preserve"> as</w:t>
      </w:r>
      <w:r w:rsidR="00B34209">
        <w:rPr>
          <w:rFonts w:cstheme="majorHAnsi"/>
          <w:sz w:val="20"/>
          <w:szCs w:val="20"/>
        </w:rPr>
        <w:t xml:space="preserve"> </w:t>
      </w:r>
      <w:r w:rsidR="00387DD1">
        <w:rPr>
          <w:rFonts w:cstheme="majorHAnsi"/>
          <w:sz w:val="20"/>
          <w:szCs w:val="20"/>
        </w:rPr>
        <w:t>these situations could cause</w:t>
      </w:r>
      <w:r w:rsidR="00B34209">
        <w:rPr>
          <w:rFonts w:cstheme="majorHAnsi"/>
          <w:sz w:val="20"/>
          <w:szCs w:val="20"/>
        </w:rPr>
        <w:t xml:space="preserve"> fewer people in that population to enroll. </w:t>
      </w:r>
    </w:p>
    <w:p w14:paraId="288EAFE0" w14:textId="7624A15F" w:rsidR="00B97C2F" w:rsidRDefault="00B97C2F" w:rsidP="00B97C2F">
      <w:pPr>
        <w:spacing w:after="0"/>
      </w:pPr>
    </w:p>
    <w:p w14:paraId="28F2C3A9" w14:textId="7457C8D4" w:rsidR="00C762AF" w:rsidRDefault="00C762AF" w:rsidP="00C762AF">
      <w:pPr>
        <w:spacing w:after="0"/>
      </w:pPr>
      <w:r>
        <w:rPr>
          <w:rFonts w:cstheme="majorHAnsi"/>
          <w:b/>
          <w:sz w:val="20"/>
          <w:szCs w:val="20"/>
        </w:rPr>
        <w:t>Does the information reviewed warrant an update to the Perkins four</w:t>
      </w:r>
      <w:r w:rsidR="006A5D9D">
        <w:rPr>
          <w:rFonts w:cstheme="majorHAnsi"/>
          <w:b/>
          <w:sz w:val="20"/>
          <w:szCs w:val="20"/>
        </w:rPr>
        <w:t>-</w:t>
      </w:r>
      <w:r>
        <w:rPr>
          <w:rFonts w:cstheme="majorHAnsi"/>
          <w:b/>
          <w:sz w:val="20"/>
          <w:szCs w:val="20"/>
        </w:rPr>
        <w:t xml:space="preserve">year </w:t>
      </w:r>
      <w:r w:rsidR="00811725">
        <w:rPr>
          <w:rFonts w:cstheme="majorHAnsi"/>
          <w:b/>
          <w:sz w:val="20"/>
          <w:szCs w:val="20"/>
        </w:rPr>
        <w:t>plan</w:t>
      </w:r>
      <w:r>
        <w:rPr>
          <w:rFonts w:cstheme="majorHAnsi"/>
          <w:b/>
          <w:sz w:val="20"/>
          <w:szCs w:val="20"/>
        </w:rPr>
        <w:t xml:space="preserve">? </w:t>
      </w:r>
      <w:r w:rsidR="00387DD1">
        <w:rPr>
          <w:rFonts w:cstheme="majorHAnsi"/>
          <w:b/>
          <w:sz w:val="20"/>
          <w:szCs w:val="20"/>
        </w:rPr>
        <w:t>No</w:t>
      </w:r>
    </w:p>
    <w:p w14:paraId="1B87BE43" w14:textId="77777777" w:rsidR="00B97C2F" w:rsidRDefault="00B97C2F" w:rsidP="00B97C2F">
      <w:pPr>
        <w:spacing w:after="0"/>
      </w:pPr>
    </w:p>
    <w:p w14:paraId="6DFB9E20" w14:textId="77777777" w:rsidR="00EE569C" w:rsidRPr="00D75B28" w:rsidRDefault="00EE569C" w:rsidP="00EE569C">
      <w:pPr>
        <w:spacing w:after="0"/>
        <w:rPr>
          <w:rFonts w:cstheme="majorHAnsi"/>
          <w:sz w:val="20"/>
          <w:szCs w:val="20"/>
        </w:rPr>
      </w:pPr>
    </w:p>
    <w:p w14:paraId="2BA226A1" w14:textId="77777777" w:rsidR="00962F72" w:rsidRPr="00962F72" w:rsidRDefault="00962F72" w:rsidP="00EE569C">
      <w:pPr>
        <w:spacing w:after="0"/>
        <w:rPr>
          <w:rFonts w:cstheme="majorHAnsi"/>
          <w:b/>
          <w:color w:val="FF0000"/>
        </w:rPr>
        <w:sectPr w:rsidR="00962F72" w:rsidRPr="00962F72" w:rsidSect="0043200C">
          <w:headerReference w:type="even" r:id="rId16"/>
          <w:footerReference w:type="default" r:id="rId17"/>
          <w:headerReference w:type="first" r:id="rId18"/>
          <w:footerReference w:type="first" r:id="rId19"/>
          <w:pgSz w:w="15840" w:h="12240" w:orient="landscape"/>
          <w:pgMar w:top="1440" w:right="1440" w:bottom="1350" w:left="1440" w:header="720" w:footer="720" w:gutter="0"/>
          <w:cols w:space="720"/>
          <w:docGrid w:linePitch="360"/>
        </w:sectPr>
      </w:pPr>
    </w:p>
    <w:p w14:paraId="494367AB" w14:textId="5D7A0730" w:rsidR="00F74521" w:rsidRPr="003E4FC0" w:rsidRDefault="006F1FE6" w:rsidP="006F1FE6">
      <w:pPr>
        <w:pStyle w:val="Heading2"/>
        <w:rPr>
          <w:rFonts w:ascii="Franklin Gothic Medium" w:hAnsi="Franklin Gothic Medium"/>
          <w:color w:val="636466"/>
        </w:rPr>
      </w:pPr>
      <w:bookmarkStart w:id="23" w:name="_Toc106115690"/>
      <w:bookmarkStart w:id="24" w:name="_Hlk86308096"/>
      <w:r w:rsidRPr="003E4FC0">
        <w:rPr>
          <w:rFonts w:ascii="Franklin Gothic Medium" w:hAnsi="Franklin Gothic Medium"/>
          <w:b w:val="0"/>
          <w:strike/>
          <w:color w:val="636466"/>
          <w:sz w:val="40"/>
          <w:szCs w:val="40"/>
        </w:rPr>
        <w:lastRenderedPageBreak/>
        <w:t xml:space="preserve">Table </w:t>
      </w:r>
      <w:r w:rsidR="00F74521" w:rsidRPr="003E4FC0">
        <w:rPr>
          <w:rFonts w:ascii="Franklin Gothic Medium" w:hAnsi="Franklin Gothic Medium"/>
          <w:b w:val="0"/>
          <w:strike/>
          <w:color w:val="636466"/>
          <w:sz w:val="40"/>
          <w:szCs w:val="40"/>
        </w:rPr>
        <w:t>B1: Size, Scope, and Quality</w:t>
      </w:r>
      <w:r w:rsidR="003E4FC0">
        <w:rPr>
          <w:rFonts w:ascii="Franklin Gothic Medium" w:hAnsi="Franklin Gothic Medium"/>
          <w:b w:val="0"/>
          <w:color w:val="636466"/>
          <w:sz w:val="40"/>
          <w:szCs w:val="40"/>
        </w:rPr>
        <w:t xml:space="preserve"> </w:t>
      </w:r>
      <w:r w:rsidR="003E4FC0" w:rsidRPr="003E4FC0">
        <w:rPr>
          <w:rFonts w:ascii="Franklin Gothic Medium" w:hAnsi="Franklin Gothic Medium"/>
          <w:b w:val="0"/>
          <w:color w:val="636466"/>
        </w:rPr>
        <w:t>(</w:t>
      </w:r>
      <w:r w:rsidR="003E4FC0">
        <w:rPr>
          <w:rFonts w:ascii="Franklin Gothic Medium" w:hAnsi="Franklin Gothic Medium"/>
          <w:b w:val="0"/>
          <w:color w:val="636466"/>
        </w:rPr>
        <w:t>The following information is from 202</w:t>
      </w:r>
      <w:r w:rsidR="005B4996">
        <w:rPr>
          <w:rFonts w:ascii="Franklin Gothic Medium" w:hAnsi="Franklin Gothic Medium"/>
          <w:b w:val="0"/>
          <w:color w:val="636466"/>
        </w:rPr>
        <w:t>0</w:t>
      </w:r>
      <w:r w:rsidR="003E4FC0">
        <w:rPr>
          <w:rFonts w:ascii="Franklin Gothic Medium" w:hAnsi="Franklin Gothic Medium"/>
          <w:b w:val="0"/>
          <w:color w:val="636466"/>
        </w:rPr>
        <w:t xml:space="preserve">. </w:t>
      </w:r>
      <w:r w:rsidR="003E4FC0" w:rsidRPr="003E4FC0">
        <w:rPr>
          <w:rFonts w:ascii="Franklin Gothic Medium" w:hAnsi="Franklin Gothic Medium"/>
          <w:b w:val="0"/>
          <w:color w:val="636466"/>
        </w:rPr>
        <w:t>No update needed)</w:t>
      </w:r>
      <w:bookmarkEnd w:id="23"/>
    </w:p>
    <w:bookmarkEnd w:id="24"/>
    <w:p w14:paraId="1DC623A2" w14:textId="20946676" w:rsidR="00035928" w:rsidRPr="00D75B28" w:rsidRDefault="00035928" w:rsidP="00035928">
      <w:pPr>
        <w:spacing w:after="0"/>
        <w:rPr>
          <w:rFonts w:cstheme="majorHAnsi"/>
          <w:sz w:val="20"/>
          <w:szCs w:val="20"/>
        </w:rPr>
      </w:pPr>
      <w:r w:rsidRPr="00D75B28">
        <w:rPr>
          <w:rFonts w:cstheme="majorHAnsi"/>
          <w:sz w:val="20"/>
          <w:szCs w:val="20"/>
        </w:rPr>
        <w:t xml:space="preserve">Each </w:t>
      </w:r>
      <w:r w:rsidR="00376F5F" w:rsidRPr="00D75B28">
        <w:rPr>
          <w:rFonts w:cstheme="majorHAnsi"/>
          <w:sz w:val="20"/>
          <w:szCs w:val="20"/>
        </w:rPr>
        <w:t>statement</w:t>
      </w:r>
      <w:r w:rsidRPr="00D75B28">
        <w:rPr>
          <w:rFonts w:cstheme="majorHAnsi"/>
          <w:sz w:val="20"/>
          <w:szCs w:val="20"/>
        </w:rPr>
        <w:t xml:space="preserve"> below requires an assessment of materials gathered. Enter the value </w:t>
      </w:r>
      <w:r w:rsidR="00E04EDA">
        <w:rPr>
          <w:rFonts w:cstheme="majorHAnsi"/>
          <w:sz w:val="20"/>
          <w:szCs w:val="20"/>
        </w:rPr>
        <w:t xml:space="preserve">(1-4) </w:t>
      </w:r>
      <w:r w:rsidRPr="00D75B28">
        <w:rPr>
          <w:rFonts w:cstheme="majorHAnsi"/>
          <w:sz w:val="20"/>
          <w:szCs w:val="20"/>
        </w:rPr>
        <w:t>that most accurately reflects the result and provide additional comments in the ‘Strengths</w:t>
      </w:r>
      <w:r w:rsidR="00E04EDA">
        <w:rPr>
          <w:rFonts w:cstheme="majorHAnsi"/>
          <w:sz w:val="20"/>
          <w:szCs w:val="20"/>
        </w:rPr>
        <w:t>’</w:t>
      </w:r>
      <w:r w:rsidRPr="00D75B28">
        <w:rPr>
          <w:rFonts w:cstheme="majorHAnsi"/>
          <w:sz w:val="20"/>
          <w:szCs w:val="20"/>
        </w:rPr>
        <w:t xml:space="preserve"> and </w:t>
      </w:r>
      <w:r w:rsidR="00E04EDA">
        <w:rPr>
          <w:rFonts w:cstheme="majorHAnsi"/>
          <w:sz w:val="20"/>
          <w:szCs w:val="20"/>
        </w:rPr>
        <w:t>‘Identified Needs’</w:t>
      </w:r>
      <w:r w:rsidRPr="00D75B28">
        <w:rPr>
          <w:rFonts w:cstheme="majorHAnsi"/>
          <w:sz w:val="20"/>
          <w:szCs w:val="20"/>
        </w:rPr>
        <w:t xml:space="preserve"> column</w:t>
      </w:r>
      <w:r w:rsidR="00E04EDA">
        <w:rPr>
          <w:rFonts w:cstheme="majorHAnsi"/>
          <w:sz w:val="20"/>
          <w:szCs w:val="20"/>
        </w:rPr>
        <w:t>s</w:t>
      </w:r>
      <w:r w:rsidRPr="00D75B28">
        <w:rPr>
          <w:rFonts w:cstheme="majorHAnsi"/>
          <w:sz w:val="20"/>
          <w:szCs w:val="20"/>
        </w:rPr>
        <w:t>.</w:t>
      </w:r>
    </w:p>
    <w:p w14:paraId="02C7455D" w14:textId="60839819" w:rsidR="00F74521" w:rsidRPr="00D75B28" w:rsidRDefault="00F74521" w:rsidP="00F74521">
      <w:pPr>
        <w:spacing w:after="0"/>
        <w:rPr>
          <w:rFonts w:cstheme="majorHAnsi"/>
          <w:sz w:val="20"/>
          <w:szCs w:val="20"/>
        </w:rPr>
      </w:pPr>
      <w:r w:rsidRPr="00D75B28">
        <w:rPr>
          <w:rFonts w:cstheme="majorHAnsi"/>
          <w:sz w:val="20"/>
          <w:szCs w:val="20"/>
        </w:rPr>
        <w:tab/>
        <w:t>1. This is a strength</w:t>
      </w:r>
      <w:r w:rsidR="00C762AF">
        <w:rPr>
          <w:rFonts w:cstheme="majorHAnsi"/>
          <w:sz w:val="20"/>
          <w:szCs w:val="20"/>
        </w:rPr>
        <w:t xml:space="preserve"> (</w:t>
      </w:r>
      <w:r w:rsidR="00750CA4">
        <w:rPr>
          <w:rFonts w:cstheme="majorHAnsi"/>
          <w:sz w:val="20"/>
          <w:szCs w:val="20"/>
        </w:rPr>
        <w:t>e.g.</w:t>
      </w:r>
      <w:r w:rsidR="00C762AF">
        <w:rPr>
          <w:rFonts w:cstheme="majorHAnsi"/>
          <w:sz w:val="20"/>
          <w:szCs w:val="20"/>
        </w:rPr>
        <w:t xml:space="preserve"> </w:t>
      </w:r>
      <w:proofErr w:type="gramStart"/>
      <w:r w:rsidR="00C762AF">
        <w:rPr>
          <w:rFonts w:cstheme="majorHAnsi"/>
          <w:sz w:val="20"/>
          <w:szCs w:val="20"/>
        </w:rPr>
        <w:t>sufficient number of</w:t>
      </w:r>
      <w:proofErr w:type="gramEnd"/>
      <w:r w:rsidR="00C762AF">
        <w:rPr>
          <w:rFonts w:cstheme="majorHAnsi"/>
          <w:sz w:val="20"/>
          <w:szCs w:val="20"/>
        </w:rPr>
        <w:t xml:space="preserve"> courses = high demand being met)</w:t>
      </w:r>
    </w:p>
    <w:p w14:paraId="7BC9FB37" w14:textId="66234116" w:rsidR="00F74521" w:rsidRPr="00D75B28" w:rsidRDefault="00F74521" w:rsidP="00F74521">
      <w:pPr>
        <w:spacing w:after="0"/>
        <w:rPr>
          <w:rFonts w:cstheme="majorHAnsi"/>
          <w:sz w:val="20"/>
          <w:szCs w:val="20"/>
        </w:rPr>
      </w:pPr>
      <w:r w:rsidRPr="00D75B28">
        <w:rPr>
          <w:rFonts w:cstheme="majorHAnsi"/>
          <w:sz w:val="20"/>
          <w:szCs w:val="20"/>
        </w:rPr>
        <w:tab/>
        <w:t>2. This is satisfactory</w:t>
      </w:r>
      <w:r w:rsidR="00C762AF">
        <w:rPr>
          <w:rFonts w:cstheme="majorHAnsi"/>
          <w:sz w:val="20"/>
          <w:szCs w:val="20"/>
        </w:rPr>
        <w:t xml:space="preserve"> (</w:t>
      </w:r>
      <w:r w:rsidR="00750CA4">
        <w:rPr>
          <w:rFonts w:cstheme="majorHAnsi"/>
          <w:sz w:val="20"/>
          <w:szCs w:val="20"/>
        </w:rPr>
        <w:t xml:space="preserve">e.g. </w:t>
      </w:r>
      <w:proofErr w:type="gramStart"/>
      <w:r w:rsidR="00C762AF">
        <w:rPr>
          <w:rFonts w:cstheme="majorHAnsi"/>
          <w:sz w:val="20"/>
          <w:szCs w:val="20"/>
        </w:rPr>
        <w:t>sufficient number of</w:t>
      </w:r>
      <w:proofErr w:type="gramEnd"/>
      <w:r w:rsidR="00C762AF">
        <w:rPr>
          <w:rFonts w:cstheme="majorHAnsi"/>
          <w:sz w:val="20"/>
          <w:szCs w:val="20"/>
        </w:rPr>
        <w:t xml:space="preserve"> courses = high demand</w:t>
      </w:r>
      <w:r w:rsidR="00750CA4">
        <w:rPr>
          <w:rFonts w:cstheme="majorHAnsi"/>
          <w:sz w:val="20"/>
          <w:szCs w:val="20"/>
        </w:rPr>
        <w:t>,</w:t>
      </w:r>
      <w:r w:rsidR="00C762AF">
        <w:rPr>
          <w:rFonts w:cstheme="majorHAnsi"/>
          <w:sz w:val="20"/>
          <w:szCs w:val="20"/>
        </w:rPr>
        <w:t xml:space="preserve"> majority </w:t>
      </w:r>
      <w:r w:rsidR="00750CA4">
        <w:rPr>
          <w:rFonts w:cstheme="majorHAnsi"/>
          <w:sz w:val="20"/>
          <w:szCs w:val="20"/>
        </w:rPr>
        <w:t xml:space="preserve">of programs being met) </w:t>
      </w:r>
    </w:p>
    <w:p w14:paraId="1A4C7915" w14:textId="1837460D" w:rsidR="00F74521" w:rsidRPr="00D75B28" w:rsidRDefault="00F74521" w:rsidP="00F74521">
      <w:pPr>
        <w:spacing w:after="0"/>
        <w:rPr>
          <w:rFonts w:cstheme="majorHAnsi"/>
          <w:sz w:val="20"/>
          <w:szCs w:val="20"/>
        </w:rPr>
      </w:pPr>
      <w:r w:rsidRPr="00D75B28">
        <w:rPr>
          <w:rFonts w:cstheme="majorHAnsi"/>
          <w:sz w:val="20"/>
          <w:szCs w:val="20"/>
        </w:rPr>
        <w:tab/>
        <w:t>3. This area needs improvement</w:t>
      </w:r>
      <w:r w:rsidR="00750CA4">
        <w:rPr>
          <w:rFonts w:cstheme="majorHAnsi"/>
          <w:sz w:val="20"/>
          <w:szCs w:val="20"/>
        </w:rPr>
        <w:t xml:space="preserve"> (e.g. </w:t>
      </w:r>
      <w:proofErr w:type="gramStart"/>
      <w:r w:rsidR="00750CA4">
        <w:rPr>
          <w:rFonts w:cstheme="majorHAnsi"/>
          <w:sz w:val="20"/>
          <w:szCs w:val="20"/>
        </w:rPr>
        <w:t>sufficient number of</w:t>
      </w:r>
      <w:proofErr w:type="gramEnd"/>
      <w:r w:rsidR="00750CA4">
        <w:rPr>
          <w:rFonts w:cstheme="majorHAnsi"/>
          <w:sz w:val="20"/>
          <w:szCs w:val="20"/>
        </w:rPr>
        <w:t xml:space="preserve"> courses = high demand, few programs being met and low demand being met)</w:t>
      </w:r>
    </w:p>
    <w:p w14:paraId="212D0EB0" w14:textId="316F527A" w:rsidR="00F74521" w:rsidRPr="00D75B28" w:rsidRDefault="00F74521" w:rsidP="00F74521">
      <w:pPr>
        <w:spacing w:after="0"/>
        <w:rPr>
          <w:rFonts w:cstheme="majorHAnsi"/>
          <w:sz w:val="20"/>
          <w:szCs w:val="20"/>
        </w:rPr>
      </w:pPr>
      <w:r w:rsidRPr="00D75B28">
        <w:rPr>
          <w:rFonts w:cstheme="majorHAnsi"/>
          <w:sz w:val="20"/>
          <w:szCs w:val="20"/>
        </w:rPr>
        <w:tab/>
        <w:t>4. This area needs major improvement</w:t>
      </w:r>
      <w:r w:rsidR="00750CA4">
        <w:rPr>
          <w:rFonts w:cstheme="majorHAnsi"/>
          <w:sz w:val="20"/>
          <w:szCs w:val="20"/>
        </w:rPr>
        <w:t xml:space="preserve"> (e.g. </w:t>
      </w:r>
      <w:proofErr w:type="gramStart"/>
      <w:r w:rsidR="00750CA4">
        <w:rPr>
          <w:rFonts w:cstheme="majorHAnsi"/>
          <w:sz w:val="20"/>
          <w:szCs w:val="20"/>
        </w:rPr>
        <w:t>sufficient number of</w:t>
      </w:r>
      <w:proofErr w:type="gramEnd"/>
      <w:r w:rsidR="00750CA4">
        <w:rPr>
          <w:rFonts w:cstheme="majorHAnsi"/>
          <w:sz w:val="20"/>
          <w:szCs w:val="20"/>
        </w:rPr>
        <w:t xml:space="preserve"> courses = neither high demand nor low demand being met)</w:t>
      </w:r>
    </w:p>
    <w:p w14:paraId="7196D064" w14:textId="77777777" w:rsidR="00F74521" w:rsidRPr="00D75B28" w:rsidRDefault="00F74521" w:rsidP="00F74521">
      <w:pPr>
        <w:spacing w:after="0"/>
        <w:rPr>
          <w:rFonts w:cstheme="majorHAnsi"/>
          <w:sz w:val="20"/>
          <w:szCs w:val="20"/>
        </w:rPr>
      </w:pPr>
    </w:p>
    <w:tbl>
      <w:tblPr>
        <w:tblStyle w:val="TableGrid"/>
        <w:tblW w:w="12955" w:type="dxa"/>
        <w:tblLook w:val="04A0" w:firstRow="1" w:lastRow="0" w:firstColumn="1" w:lastColumn="0" w:noHBand="0" w:noVBand="1"/>
      </w:tblPr>
      <w:tblGrid>
        <w:gridCol w:w="2245"/>
        <w:gridCol w:w="1530"/>
        <w:gridCol w:w="5580"/>
        <w:gridCol w:w="3600"/>
      </w:tblGrid>
      <w:tr w:rsidR="00F74521" w:rsidRPr="00D75B28" w14:paraId="3D1D5A2B" w14:textId="77777777" w:rsidTr="00251C5E">
        <w:tc>
          <w:tcPr>
            <w:tcW w:w="2245" w:type="dxa"/>
            <w:shd w:val="clear" w:color="auto" w:fill="93ADC1"/>
            <w:vAlign w:val="center"/>
          </w:tcPr>
          <w:p w14:paraId="708EEDB7" w14:textId="77777777" w:rsidR="00F74521" w:rsidRPr="00D75B28" w:rsidRDefault="009154C6" w:rsidP="006420BA">
            <w:pPr>
              <w:jc w:val="center"/>
              <w:rPr>
                <w:rFonts w:cstheme="majorHAnsi"/>
                <w:b/>
                <w:color w:val="00436B"/>
                <w:sz w:val="20"/>
                <w:szCs w:val="20"/>
              </w:rPr>
            </w:pPr>
            <w:r w:rsidRPr="00D75B28">
              <w:rPr>
                <w:rFonts w:cstheme="majorHAnsi"/>
                <w:b/>
                <w:color w:val="00436B"/>
                <w:sz w:val="20"/>
                <w:szCs w:val="20"/>
              </w:rPr>
              <w:t>Statement</w:t>
            </w:r>
          </w:p>
        </w:tc>
        <w:tc>
          <w:tcPr>
            <w:tcW w:w="1530" w:type="dxa"/>
            <w:shd w:val="clear" w:color="auto" w:fill="93ADC1"/>
            <w:vAlign w:val="center"/>
          </w:tcPr>
          <w:p w14:paraId="26F75261" w14:textId="6E736DDA" w:rsidR="00F74521" w:rsidRPr="00D75B28" w:rsidRDefault="004B1E74" w:rsidP="006420BA">
            <w:pPr>
              <w:jc w:val="center"/>
              <w:rPr>
                <w:rFonts w:cstheme="majorHAnsi"/>
                <w:b/>
                <w:color w:val="00436B"/>
                <w:sz w:val="20"/>
                <w:szCs w:val="20"/>
              </w:rPr>
            </w:pPr>
            <w:r>
              <w:rPr>
                <w:rFonts w:cstheme="majorHAnsi"/>
                <w:b/>
                <w:color w:val="00436B"/>
                <w:sz w:val="20"/>
                <w:szCs w:val="20"/>
              </w:rPr>
              <w:t>1-4</w:t>
            </w:r>
          </w:p>
        </w:tc>
        <w:tc>
          <w:tcPr>
            <w:tcW w:w="5580" w:type="dxa"/>
            <w:shd w:val="clear" w:color="auto" w:fill="93ADC1"/>
            <w:vAlign w:val="center"/>
          </w:tcPr>
          <w:p w14:paraId="52A95177" w14:textId="756F1813" w:rsidR="00F74521" w:rsidRPr="00D75B28" w:rsidRDefault="00F74521" w:rsidP="006420BA">
            <w:pPr>
              <w:jc w:val="center"/>
              <w:rPr>
                <w:rFonts w:cstheme="majorHAnsi"/>
                <w:b/>
                <w:color w:val="00436B"/>
                <w:sz w:val="20"/>
                <w:szCs w:val="20"/>
              </w:rPr>
            </w:pPr>
            <w:r w:rsidRPr="00D75B28">
              <w:rPr>
                <w:rFonts w:cstheme="majorHAnsi"/>
                <w:b/>
                <w:color w:val="00436B"/>
                <w:sz w:val="20"/>
                <w:szCs w:val="20"/>
              </w:rPr>
              <w:t>Strengths</w:t>
            </w:r>
          </w:p>
        </w:tc>
        <w:tc>
          <w:tcPr>
            <w:tcW w:w="3600" w:type="dxa"/>
            <w:shd w:val="clear" w:color="auto" w:fill="93ADC1"/>
            <w:vAlign w:val="center"/>
          </w:tcPr>
          <w:p w14:paraId="6BA05B22" w14:textId="22617827" w:rsidR="00F74521" w:rsidRPr="00D75B28" w:rsidRDefault="004B1E74" w:rsidP="006420BA">
            <w:pPr>
              <w:jc w:val="center"/>
              <w:rPr>
                <w:rFonts w:cstheme="majorHAnsi"/>
                <w:b/>
                <w:color w:val="00436B"/>
                <w:sz w:val="20"/>
                <w:szCs w:val="20"/>
              </w:rPr>
            </w:pPr>
            <w:r>
              <w:rPr>
                <w:rFonts w:cstheme="majorHAnsi"/>
                <w:b/>
                <w:color w:val="00436B"/>
                <w:sz w:val="20"/>
                <w:szCs w:val="20"/>
              </w:rPr>
              <w:t>Identified Needs</w:t>
            </w:r>
          </w:p>
        </w:tc>
      </w:tr>
      <w:tr w:rsidR="00F74521" w:rsidRPr="00D75B28" w14:paraId="329ABF0D" w14:textId="77777777" w:rsidTr="00251C5E">
        <w:tc>
          <w:tcPr>
            <w:tcW w:w="2245" w:type="dxa"/>
          </w:tcPr>
          <w:p w14:paraId="1AD8E3F9" w14:textId="77777777" w:rsidR="00F74521" w:rsidRPr="00D75B28" w:rsidRDefault="00376F5F" w:rsidP="00376F5F">
            <w:pPr>
              <w:rPr>
                <w:rFonts w:cstheme="majorHAnsi"/>
                <w:sz w:val="20"/>
                <w:szCs w:val="20"/>
              </w:rPr>
            </w:pPr>
            <w:bookmarkStart w:id="25" w:name="_Hlk109041848"/>
            <w:r w:rsidRPr="00D75B28">
              <w:rPr>
                <w:rFonts w:cstheme="majorHAnsi"/>
                <w:sz w:val="20"/>
                <w:szCs w:val="20"/>
              </w:rPr>
              <w:t>We are</w:t>
            </w:r>
            <w:r w:rsidR="00F74521" w:rsidRPr="00D75B28">
              <w:rPr>
                <w:rFonts w:cstheme="majorHAnsi"/>
                <w:sz w:val="20"/>
                <w:szCs w:val="20"/>
              </w:rPr>
              <w:t xml:space="preserve"> offering programs in which students are choosing to enroll</w:t>
            </w:r>
            <w:r w:rsidRPr="00D75B28">
              <w:rPr>
                <w:rFonts w:cstheme="majorHAnsi"/>
                <w:sz w:val="20"/>
                <w:szCs w:val="20"/>
              </w:rPr>
              <w:t>.</w:t>
            </w:r>
            <w:bookmarkEnd w:id="25"/>
          </w:p>
        </w:tc>
        <w:tc>
          <w:tcPr>
            <w:tcW w:w="1530" w:type="dxa"/>
            <w:vAlign w:val="center"/>
          </w:tcPr>
          <w:p w14:paraId="34FF1C98" w14:textId="46DA7D61" w:rsidR="00F74521" w:rsidRPr="00D75B28" w:rsidRDefault="00737FE2" w:rsidP="006420BA">
            <w:pPr>
              <w:jc w:val="center"/>
              <w:rPr>
                <w:rFonts w:cstheme="majorHAnsi"/>
                <w:sz w:val="20"/>
                <w:szCs w:val="20"/>
              </w:rPr>
            </w:pPr>
            <w:r>
              <w:rPr>
                <w:rFonts w:cstheme="majorHAnsi"/>
                <w:sz w:val="20"/>
                <w:szCs w:val="20"/>
              </w:rPr>
              <w:t>3</w:t>
            </w:r>
          </w:p>
        </w:tc>
        <w:tc>
          <w:tcPr>
            <w:tcW w:w="5580" w:type="dxa"/>
          </w:tcPr>
          <w:p w14:paraId="6D072C0D" w14:textId="602641A7" w:rsidR="00F74521" w:rsidRPr="00D75B28" w:rsidRDefault="008669F9" w:rsidP="006420BA">
            <w:pPr>
              <w:rPr>
                <w:rFonts w:cstheme="majorHAnsi"/>
                <w:sz w:val="20"/>
                <w:szCs w:val="20"/>
              </w:rPr>
            </w:pPr>
            <w:proofErr w:type="gramStart"/>
            <w:r>
              <w:rPr>
                <w:rFonts w:cstheme="majorHAnsi"/>
                <w:sz w:val="20"/>
                <w:szCs w:val="20"/>
              </w:rPr>
              <w:t>The majority of</w:t>
            </w:r>
            <w:proofErr w:type="gramEnd"/>
            <w:r>
              <w:rPr>
                <w:rFonts w:cstheme="majorHAnsi"/>
                <w:sz w:val="20"/>
                <w:szCs w:val="20"/>
              </w:rPr>
              <w:t xml:space="preserve"> programs are well attended however they still have fewer students than needed </w:t>
            </w:r>
            <w:r w:rsidRPr="0089609C">
              <w:rPr>
                <w:rFonts w:cstheme="majorHAnsi"/>
                <w:sz w:val="20"/>
                <w:szCs w:val="20"/>
              </w:rPr>
              <w:t>to meet industry employment demands.</w:t>
            </w:r>
            <w:r>
              <w:rPr>
                <w:rFonts w:cstheme="majorHAnsi"/>
                <w:sz w:val="20"/>
                <w:szCs w:val="20"/>
              </w:rPr>
              <w:t xml:space="preserve"> This is an area for improvement. Programs report developing outreach campaigns and program promotions to improve enrollment numbers. CTE enrollment is up overall from previous years compared to academic programs reporting fewer enrollees.  Labor force data is continually reviewed and regular TAC meetings are held to ensure that curriculum and programming meets occupation demand.</w:t>
            </w:r>
          </w:p>
        </w:tc>
        <w:tc>
          <w:tcPr>
            <w:tcW w:w="3600" w:type="dxa"/>
          </w:tcPr>
          <w:p w14:paraId="48A21919" w14:textId="77777777" w:rsidR="00F74521" w:rsidRPr="00D75B28" w:rsidRDefault="00F74521" w:rsidP="006420BA">
            <w:pPr>
              <w:rPr>
                <w:rFonts w:cstheme="majorHAnsi"/>
                <w:sz w:val="20"/>
                <w:szCs w:val="20"/>
              </w:rPr>
            </w:pPr>
          </w:p>
        </w:tc>
      </w:tr>
      <w:tr w:rsidR="00F74521" w:rsidRPr="00D75B28" w14:paraId="55EA7EBC" w14:textId="77777777" w:rsidTr="00251C5E">
        <w:tc>
          <w:tcPr>
            <w:tcW w:w="2245" w:type="dxa"/>
          </w:tcPr>
          <w:p w14:paraId="714689B7" w14:textId="77777777" w:rsidR="00F74521" w:rsidRPr="00D75B28" w:rsidRDefault="002D1B5C" w:rsidP="002D1B5C">
            <w:pPr>
              <w:rPr>
                <w:rFonts w:cstheme="majorHAnsi"/>
                <w:sz w:val="20"/>
                <w:szCs w:val="20"/>
              </w:rPr>
            </w:pPr>
            <w:bookmarkStart w:id="26" w:name="_Hlk109041856"/>
            <w:r w:rsidRPr="00D75B28">
              <w:rPr>
                <w:rFonts w:cstheme="majorHAnsi"/>
                <w:sz w:val="20"/>
                <w:szCs w:val="20"/>
              </w:rPr>
              <w:t xml:space="preserve">Enrollment in programs are </w:t>
            </w:r>
            <w:proofErr w:type="gramStart"/>
            <w:r w:rsidRPr="00D75B28">
              <w:rPr>
                <w:rFonts w:cstheme="majorHAnsi"/>
                <w:sz w:val="20"/>
                <w:szCs w:val="20"/>
              </w:rPr>
              <w:t>sufficient</w:t>
            </w:r>
            <w:proofErr w:type="gramEnd"/>
            <w:r w:rsidRPr="00D75B28">
              <w:rPr>
                <w:rFonts w:cstheme="majorHAnsi"/>
                <w:sz w:val="20"/>
                <w:szCs w:val="20"/>
              </w:rPr>
              <w:t xml:space="preserve"> to </w:t>
            </w:r>
            <w:r w:rsidR="00F74521" w:rsidRPr="00D75B28">
              <w:rPr>
                <w:rFonts w:cstheme="majorHAnsi"/>
                <w:sz w:val="20"/>
                <w:szCs w:val="20"/>
              </w:rPr>
              <w:t>justify the c</w:t>
            </w:r>
            <w:r w:rsidRPr="00D75B28">
              <w:rPr>
                <w:rFonts w:cstheme="majorHAnsi"/>
                <w:sz w:val="20"/>
                <w:szCs w:val="20"/>
              </w:rPr>
              <w:t>osts in offering those programs.</w:t>
            </w:r>
            <w:bookmarkEnd w:id="26"/>
          </w:p>
        </w:tc>
        <w:tc>
          <w:tcPr>
            <w:tcW w:w="1530" w:type="dxa"/>
            <w:vAlign w:val="center"/>
          </w:tcPr>
          <w:p w14:paraId="6BD18F9B" w14:textId="4708C9AE" w:rsidR="00F74521" w:rsidRPr="00D75B28" w:rsidRDefault="00737FE2" w:rsidP="006420BA">
            <w:pPr>
              <w:jc w:val="center"/>
              <w:rPr>
                <w:rFonts w:cstheme="majorHAnsi"/>
                <w:sz w:val="20"/>
                <w:szCs w:val="20"/>
              </w:rPr>
            </w:pPr>
            <w:r>
              <w:rPr>
                <w:rFonts w:cstheme="majorHAnsi"/>
                <w:sz w:val="20"/>
                <w:szCs w:val="20"/>
              </w:rPr>
              <w:t>2</w:t>
            </w:r>
          </w:p>
        </w:tc>
        <w:tc>
          <w:tcPr>
            <w:tcW w:w="5580" w:type="dxa"/>
          </w:tcPr>
          <w:p w14:paraId="238601FE" w14:textId="3B03D2FE" w:rsidR="00F74521" w:rsidRPr="00D75B28" w:rsidRDefault="008669F9" w:rsidP="006420BA">
            <w:pPr>
              <w:rPr>
                <w:rFonts w:cstheme="majorHAnsi"/>
                <w:sz w:val="20"/>
                <w:szCs w:val="20"/>
              </w:rPr>
            </w:pPr>
            <w:r>
              <w:rPr>
                <w:rFonts w:cstheme="majorHAnsi"/>
                <w:sz w:val="20"/>
                <w:szCs w:val="20"/>
              </w:rPr>
              <w:t>CTE programming is very strategic regarding enrollment. AAS programs, which offer certifications with low enrollment numbers, are justifiable as those students are in the same classes as the AAS seekers. Programs with low numbers are put on probation to improve attendance and those with no consistent enrollment numbers are eliminated.</w:t>
            </w:r>
          </w:p>
        </w:tc>
        <w:tc>
          <w:tcPr>
            <w:tcW w:w="3600" w:type="dxa"/>
          </w:tcPr>
          <w:p w14:paraId="0F3CABC7" w14:textId="77777777" w:rsidR="00F74521" w:rsidRPr="00D75B28" w:rsidRDefault="00F74521" w:rsidP="006420BA">
            <w:pPr>
              <w:rPr>
                <w:rFonts w:cstheme="majorHAnsi"/>
                <w:sz w:val="20"/>
                <w:szCs w:val="20"/>
              </w:rPr>
            </w:pPr>
          </w:p>
        </w:tc>
      </w:tr>
      <w:tr w:rsidR="00F74521" w:rsidRPr="00D75B28" w14:paraId="219CD5CE" w14:textId="77777777" w:rsidTr="00251C5E">
        <w:tc>
          <w:tcPr>
            <w:tcW w:w="2245" w:type="dxa"/>
          </w:tcPr>
          <w:p w14:paraId="0AD8C0A9" w14:textId="77777777" w:rsidR="00F74521" w:rsidRPr="00D75B28" w:rsidRDefault="002D1B5C" w:rsidP="002D1B5C">
            <w:pPr>
              <w:rPr>
                <w:rFonts w:cstheme="majorHAnsi"/>
                <w:sz w:val="20"/>
                <w:szCs w:val="20"/>
              </w:rPr>
            </w:pPr>
            <w:bookmarkStart w:id="27" w:name="_Hlk109041867"/>
            <w:bookmarkStart w:id="28" w:name="_GoBack"/>
            <w:r w:rsidRPr="00D75B28">
              <w:rPr>
                <w:rFonts w:cstheme="majorHAnsi"/>
                <w:sz w:val="20"/>
                <w:szCs w:val="20"/>
              </w:rPr>
              <w:t xml:space="preserve">We </w:t>
            </w:r>
            <w:r w:rsidR="00F74521" w:rsidRPr="00D75B28">
              <w:rPr>
                <w:rFonts w:cstheme="majorHAnsi"/>
                <w:sz w:val="20"/>
                <w:szCs w:val="20"/>
              </w:rPr>
              <w:t xml:space="preserve">offer </w:t>
            </w:r>
            <w:proofErr w:type="gramStart"/>
            <w:r w:rsidR="00F74521" w:rsidRPr="00D75B28">
              <w:rPr>
                <w:rFonts w:cstheme="majorHAnsi"/>
                <w:sz w:val="20"/>
                <w:szCs w:val="20"/>
              </w:rPr>
              <w:t>a sufficient number of</w:t>
            </w:r>
            <w:proofErr w:type="gramEnd"/>
            <w:r w:rsidR="00F74521" w:rsidRPr="00D75B28">
              <w:rPr>
                <w:rFonts w:cstheme="majorHAnsi"/>
                <w:sz w:val="20"/>
                <w:szCs w:val="20"/>
              </w:rPr>
              <w:t xml:space="preserve"> courses, and course sections, within programs</w:t>
            </w:r>
            <w:r w:rsidRPr="00D75B28">
              <w:rPr>
                <w:rFonts w:cstheme="majorHAnsi"/>
                <w:sz w:val="20"/>
                <w:szCs w:val="20"/>
              </w:rPr>
              <w:t xml:space="preserve"> so that each student who wants to enroll in our programs is able to do so.</w:t>
            </w:r>
            <w:bookmarkEnd w:id="27"/>
            <w:bookmarkEnd w:id="28"/>
          </w:p>
        </w:tc>
        <w:tc>
          <w:tcPr>
            <w:tcW w:w="1530" w:type="dxa"/>
            <w:vAlign w:val="center"/>
          </w:tcPr>
          <w:p w14:paraId="5B08B5D1" w14:textId="53BAD180" w:rsidR="00F74521" w:rsidRPr="00D75B28" w:rsidRDefault="00737FE2" w:rsidP="006420BA">
            <w:pPr>
              <w:jc w:val="center"/>
              <w:rPr>
                <w:rFonts w:cstheme="majorHAnsi"/>
                <w:sz w:val="20"/>
                <w:szCs w:val="20"/>
              </w:rPr>
            </w:pPr>
            <w:r>
              <w:rPr>
                <w:rFonts w:cstheme="majorHAnsi"/>
                <w:sz w:val="20"/>
                <w:szCs w:val="20"/>
              </w:rPr>
              <w:t>3</w:t>
            </w:r>
          </w:p>
        </w:tc>
        <w:tc>
          <w:tcPr>
            <w:tcW w:w="5580" w:type="dxa"/>
          </w:tcPr>
          <w:p w14:paraId="16DEB4AB" w14:textId="725A68C1" w:rsidR="00F74521" w:rsidRPr="00D75B28" w:rsidRDefault="008669F9" w:rsidP="006420BA">
            <w:pPr>
              <w:rPr>
                <w:rFonts w:cstheme="majorHAnsi"/>
                <w:sz w:val="20"/>
                <w:szCs w:val="20"/>
              </w:rPr>
            </w:pPr>
            <w:r>
              <w:rPr>
                <w:rFonts w:cstheme="majorHAnsi"/>
                <w:sz w:val="20"/>
                <w:szCs w:val="20"/>
              </w:rPr>
              <w:t>We currently offer 61 programs (AAS=25, ATC=15, ITC=21) and 337 courses. This does not include the interdisciplinary programs that are partnering with other programs to offer multiple degrees. Some programs begin in the fall with an annual cohort as they are limited to equipment and resources available. We are also facing heavy budget cuts that effect the availability of courses, have kept positions from being filled, and/or are eliminating positions that would allow for more student/program flexibility.</w:t>
            </w:r>
          </w:p>
        </w:tc>
        <w:tc>
          <w:tcPr>
            <w:tcW w:w="3600" w:type="dxa"/>
          </w:tcPr>
          <w:p w14:paraId="0AD9C6F4" w14:textId="77777777" w:rsidR="00F74521" w:rsidRPr="00D75B28" w:rsidRDefault="00F74521" w:rsidP="006420BA">
            <w:pPr>
              <w:rPr>
                <w:rFonts w:cstheme="majorHAnsi"/>
                <w:sz w:val="20"/>
                <w:szCs w:val="20"/>
              </w:rPr>
            </w:pPr>
          </w:p>
        </w:tc>
      </w:tr>
      <w:tr w:rsidR="00F74521" w:rsidRPr="00D75B28" w14:paraId="31B1A881" w14:textId="77777777" w:rsidTr="00251C5E">
        <w:tc>
          <w:tcPr>
            <w:tcW w:w="2245" w:type="dxa"/>
          </w:tcPr>
          <w:p w14:paraId="4DF71EB2" w14:textId="116AF4A9" w:rsidR="00F74521" w:rsidRPr="00D75B28" w:rsidRDefault="002D1B5C" w:rsidP="007F2294">
            <w:pPr>
              <w:rPr>
                <w:rFonts w:cstheme="majorHAnsi"/>
                <w:sz w:val="20"/>
                <w:szCs w:val="20"/>
              </w:rPr>
            </w:pPr>
            <w:bookmarkStart w:id="29" w:name="_Hlk109041879"/>
            <w:r w:rsidRPr="00D75B28">
              <w:rPr>
                <w:rFonts w:cstheme="majorHAnsi"/>
                <w:sz w:val="20"/>
                <w:szCs w:val="20"/>
              </w:rPr>
              <w:t>S</w:t>
            </w:r>
            <w:r w:rsidR="00F74521" w:rsidRPr="00D75B28">
              <w:rPr>
                <w:rFonts w:cstheme="majorHAnsi"/>
                <w:sz w:val="20"/>
                <w:szCs w:val="20"/>
              </w:rPr>
              <w:t>tudents</w:t>
            </w:r>
            <w:r w:rsidRPr="00D75B28">
              <w:rPr>
                <w:rFonts w:cstheme="majorHAnsi"/>
                <w:sz w:val="20"/>
                <w:szCs w:val="20"/>
              </w:rPr>
              <w:t xml:space="preserve"> can</w:t>
            </w:r>
            <w:r w:rsidR="00F74521" w:rsidRPr="00D75B28">
              <w:rPr>
                <w:rFonts w:cstheme="majorHAnsi"/>
                <w:sz w:val="20"/>
                <w:szCs w:val="20"/>
              </w:rPr>
              <w:t xml:space="preserve"> complete a program of study at </w:t>
            </w:r>
            <w:r w:rsidR="007F2294" w:rsidRPr="00D75B28">
              <w:rPr>
                <w:rFonts w:cstheme="majorHAnsi"/>
                <w:sz w:val="20"/>
                <w:szCs w:val="20"/>
              </w:rPr>
              <w:t>our</w:t>
            </w:r>
            <w:r w:rsidR="00F74521" w:rsidRPr="00D75B28">
              <w:rPr>
                <w:rFonts w:cstheme="majorHAnsi"/>
                <w:sz w:val="20"/>
                <w:szCs w:val="20"/>
              </w:rPr>
              <w:t xml:space="preserve"> institution</w:t>
            </w:r>
            <w:r w:rsidR="004B1E74">
              <w:rPr>
                <w:rFonts w:cstheme="majorHAnsi"/>
                <w:sz w:val="20"/>
                <w:szCs w:val="20"/>
              </w:rPr>
              <w:t>.</w:t>
            </w:r>
            <w:bookmarkEnd w:id="29"/>
          </w:p>
        </w:tc>
        <w:tc>
          <w:tcPr>
            <w:tcW w:w="1530" w:type="dxa"/>
            <w:vAlign w:val="center"/>
          </w:tcPr>
          <w:p w14:paraId="4B1F511A" w14:textId="41040B38" w:rsidR="00F74521" w:rsidRPr="00D75B28" w:rsidRDefault="00737FE2" w:rsidP="006420BA">
            <w:pPr>
              <w:jc w:val="center"/>
              <w:rPr>
                <w:rFonts w:cstheme="majorHAnsi"/>
                <w:sz w:val="20"/>
                <w:szCs w:val="20"/>
              </w:rPr>
            </w:pPr>
            <w:r>
              <w:rPr>
                <w:rFonts w:cstheme="majorHAnsi"/>
                <w:sz w:val="20"/>
                <w:szCs w:val="20"/>
              </w:rPr>
              <w:t>3</w:t>
            </w:r>
          </w:p>
        </w:tc>
        <w:tc>
          <w:tcPr>
            <w:tcW w:w="5580" w:type="dxa"/>
          </w:tcPr>
          <w:p w14:paraId="1DF1DA5C" w14:textId="77777777" w:rsidR="008669F9" w:rsidRDefault="008669F9" w:rsidP="008669F9">
            <w:pPr>
              <w:rPr>
                <w:rFonts w:cstheme="majorHAnsi"/>
                <w:sz w:val="20"/>
                <w:szCs w:val="20"/>
              </w:rPr>
            </w:pPr>
            <w:r>
              <w:rPr>
                <w:rFonts w:cstheme="majorHAnsi"/>
                <w:sz w:val="20"/>
                <w:szCs w:val="20"/>
              </w:rPr>
              <w:t xml:space="preserve">LCSC offers articulation agreements to college students from Idaho and Washington state colleges, as well as area high schools. Faculty advisors work with incoming transfer students to accurately articulate credit application as well as assist students transferring to other institutions. </w:t>
            </w:r>
          </w:p>
          <w:p w14:paraId="6252B21E" w14:textId="77777777" w:rsidR="008669F9" w:rsidRDefault="008669F9" w:rsidP="008669F9">
            <w:pPr>
              <w:rPr>
                <w:rFonts w:cstheme="majorHAnsi"/>
                <w:sz w:val="20"/>
                <w:szCs w:val="20"/>
              </w:rPr>
            </w:pPr>
            <w:proofErr w:type="gramStart"/>
            <w:r>
              <w:rPr>
                <w:rFonts w:cstheme="majorHAnsi"/>
                <w:sz w:val="20"/>
                <w:szCs w:val="20"/>
              </w:rPr>
              <w:lastRenderedPageBreak/>
              <w:t>The majority of</w:t>
            </w:r>
            <w:proofErr w:type="gramEnd"/>
            <w:r>
              <w:rPr>
                <w:rFonts w:cstheme="majorHAnsi"/>
                <w:sz w:val="20"/>
                <w:szCs w:val="20"/>
              </w:rPr>
              <w:t xml:space="preserve"> college program transfer options from LCSC to other educational institutions offer a Baccalaureate option to students who have earned an Associate’s degree. </w:t>
            </w:r>
          </w:p>
          <w:p w14:paraId="198819AB" w14:textId="77777777" w:rsidR="008669F9" w:rsidRPr="003E4FC0" w:rsidRDefault="008669F9" w:rsidP="008669F9">
            <w:pPr>
              <w:rPr>
                <w:rFonts w:cstheme="majorHAnsi"/>
                <w:sz w:val="20"/>
                <w:szCs w:val="20"/>
              </w:rPr>
            </w:pPr>
            <w:r w:rsidRPr="003E4FC0">
              <w:rPr>
                <w:rFonts w:cstheme="majorHAnsi"/>
                <w:sz w:val="20"/>
                <w:szCs w:val="20"/>
              </w:rPr>
              <w:t xml:space="preserve">Region 2 secondary education dual credit unduplicated head count consists of 263 students enrolled in CTE dual credit classes totaling 930 credit hours allowing them more options for obtaining their education goals. The new high school in Lewiston includes a CTE programs building designed for improving exposure and increasing dual credit options, however not all LCSC CTE programs are housed there. </w:t>
            </w:r>
          </w:p>
          <w:p w14:paraId="65F9C3DC" w14:textId="154D76C3" w:rsidR="00F74521" w:rsidRPr="00D75B28" w:rsidRDefault="008669F9" w:rsidP="008669F9">
            <w:pPr>
              <w:rPr>
                <w:rFonts w:cstheme="majorHAnsi"/>
                <w:sz w:val="20"/>
                <w:szCs w:val="20"/>
              </w:rPr>
            </w:pPr>
            <w:r w:rsidRPr="003E4FC0">
              <w:rPr>
                <w:rFonts w:cstheme="majorHAnsi"/>
                <w:sz w:val="20"/>
                <w:szCs w:val="20"/>
              </w:rPr>
              <w:t>LCSC is constantly looking to increase dual credit options locally and regionally by working with programs such as Advanced Opportunities and secondary institutions to create more opportunities to obtain CTE credits applicable to their CTE program of study.</w:t>
            </w:r>
          </w:p>
        </w:tc>
        <w:tc>
          <w:tcPr>
            <w:tcW w:w="3600" w:type="dxa"/>
          </w:tcPr>
          <w:p w14:paraId="5023141B" w14:textId="77777777" w:rsidR="00F74521" w:rsidRPr="00D75B28" w:rsidRDefault="00F74521" w:rsidP="006420BA">
            <w:pPr>
              <w:rPr>
                <w:rFonts w:cstheme="majorHAnsi"/>
                <w:sz w:val="20"/>
                <w:szCs w:val="20"/>
              </w:rPr>
            </w:pPr>
          </w:p>
        </w:tc>
      </w:tr>
      <w:tr w:rsidR="00F74521" w:rsidRPr="00D75B28" w14:paraId="0F0BBFC6" w14:textId="77777777" w:rsidTr="00251C5E">
        <w:tc>
          <w:tcPr>
            <w:tcW w:w="2245" w:type="dxa"/>
          </w:tcPr>
          <w:p w14:paraId="49B9425A" w14:textId="77777777" w:rsidR="00F74521" w:rsidRPr="00D75B28" w:rsidRDefault="007F2294" w:rsidP="006420BA">
            <w:pPr>
              <w:rPr>
                <w:rFonts w:cstheme="majorHAnsi"/>
                <w:sz w:val="20"/>
                <w:szCs w:val="20"/>
              </w:rPr>
            </w:pPr>
            <w:bookmarkStart w:id="30" w:name="_Hlk109041889"/>
            <w:r w:rsidRPr="00D75B28">
              <w:rPr>
                <w:rFonts w:cstheme="majorHAnsi"/>
                <w:sz w:val="20"/>
                <w:szCs w:val="20"/>
              </w:rPr>
              <w:t>S</w:t>
            </w:r>
            <w:r w:rsidR="00F74521" w:rsidRPr="00D75B28">
              <w:rPr>
                <w:rFonts w:cstheme="majorHAnsi"/>
                <w:sz w:val="20"/>
                <w:szCs w:val="20"/>
              </w:rPr>
              <w:t>ome of my programs offer more opportunities for skill development than others, both in the classroom/laboratory and throug</w:t>
            </w:r>
            <w:r w:rsidRPr="00D75B28">
              <w:rPr>
                <w:rFonts w:cstheme="majorHAnsi"/>
                <w:sz w:val="20"/>
                <w:szCs w:val="20"/>
              </w:rPr>
              <w:t>h extended learning experiences.</w:t>
            </w:r>
            <w:bookmarkEnd w:id="30"/>
          </w:p>
        </w:tc>
        <w:tc>
          <w:tcPr>
            <w:tcW w:w="1530" w:type="dxa"/>
            <w:vAlign w:val="center"/>
          </w:tcPr>
          <w:p w14:paraId="1F3B1409" w14:textId="40AD7982" w:rsidR="00F74521" w:rsidRPr="00D75B28" w:rsidRDefault="00737FE2" w:rsidP="006420BA">
            <w:pPr>
              <w:jc w:val="center"/>
              <w:rPr>
                <w:rFonts w:cstheme="majorHAnsi"/>
                <w:sz w:val="20"/>
                <w:szCs w:val="20"/>
              </w:rPr>
            </w:pPr>
            <w:r>
              <w:rPr>
                <w:rFonts w:cstheme="majorHAnsi"/>
                <w:sz w:val="20"/>
                <w:szCs w:val="20"/>
              </w:rPr>
              <w:t>2</w:t>
            </w:r>
          </w:p>
        </w:tc>
        <w:tc>
          <w:tcPr>
            <w:tcW w:w="5580" w:type="dxa"/>
          </w:tcPr>
          <w:p w14:paraId="562C75D1" w14:textId="0BDA04EA" w:rsidR="00F74521" w:rsidRPr="00D75B28" w:rsidRDefault="008669F9" w:rsidP="006420BA">
            <w:pPr>
              <w:rPr>
                <w:rFonts w:cstheme="majorHAnsi"/>
                <w:sz w:val="20"/>
                <w:szCs w:val="20"/>
              </w:rPr>
            </w:pPr>
            <w:r>
              <w:rPr>
                <w:rFonts w:cstheme="majorHAnsi"/>
                <w:sz w:val="20"/>
                <w:szCs w:val="20"/>
              </w:rPr>
              <w:t xml:space="preserve">Many CTE programs offer hands-on instruction as well as lab settings and courses. There are also on-site internships, ‘virtual’ course components and workshops, conducted by industry experts to add exposure to industry expectations.  The majority of CTE programs require internships and offer Industry field trips to expose students to current industry standards. The Work Scholar’s program offers four CTE positions where students get on-the-job training. There are numerous CTE CTSO’s offered on campus, however this is not an option for every program often due to the lack of student participation. CTSO’s offer great benefit as students </w:t>
            </w:r>
            <w:proofErr w:type="gramStart"/>
            <w:r>
              <w:rPr>
                <w:rFonts w:cstheme="majorHAnsi"/>
                <w:sz w:val="20"/>
                <w:szCs w:val="20"/>
              </w:rPr>
              <w:t>are able to</w:t>
            </w:r>
            <w:proofErr w:type="gramEnd"/>
            <w:r>
              <w:rPr>
                <w:rFonts w:cstheme="majorHAnsi"/>
                <w:sz w:val="20"/>
                <w:szCs w:val="20"/>
              </w:rPr>
              <w:t xml:space="preserve"> gain additional experience by participating in activities such as computer repair, repairing networks, food service events, and are encouraged to attend and compete at state and national industry competitions such as SkillsUSA.</w:t>
            </w:r>
          </w:p>
        </w:tc>
        <w:tc>
          <w:tcPr>
            <w:tcW w:w="3600" w:type="dxa"/>
          </w:tcPr>
          <w:p w14:paraId="664355AD" w14:textId="77777777" w:rsidR="00F74521" w:rsidRPr="00D75B28" w:rsidRDefault="00F74521" w:rsidP="006420BA">
            <w:pPr>
              <w:rPr>
                <w:rFonts w:cstheme="majorHAnsi"/>
                <w:sz w:val="20"/>
                <w:szCs w:val="20"/>
              </w:rPr>
            </w:pPr>
          </w:p>
        </w:tc>
      </w:tr>
      <w:tr w:rsidR="00F74521" w:rsidRPr="00D75B28" w14:paraId="5EC60CAF" w14:textId="77777777" w:rsidTr="00251C5E">
        <w:tc>
          <w:tcPr>
            <w:tcW w:w="2245" w:type="dxa"/>
          </w:tcPr>
          <w:p w14:paraId="51B5E72B" w14:textId="77777777" w:rsidR="00F74521" w:rsidRPr="00D75B28" w:rsidRDefault="007F2294" w:rsidP="007F2294">
            <w:pPr>
              <w:rPr>
                <w:rFonts w:cstheme="majorHAnsi"/>
                <w:sz w:val="20"/>
                <w:szCs w:val="20"/>
              </w:rPr>
            </w:pPr>
            <w:bookmarkStart w:id="31" w:name="_Hlk109041897"/>
            <w:r w:rsidRPr="00D75B28">
              <w:rPr>
                <w:rFonts w:cstheme="majorHAnsi"/>
                <w:sz w:val="20"/>
                <w:szCs w:val="20"/>
              </w:rPr>
              <w:t>Our</w:t>
            </w:r>
            <w:r w:rsidR="00F74521" w:rsidRPr="00D75B28">
              <w:rPr>
                <w:rFonts w:cstheme="majorHAnsi"/>
                <w:sz w:val="20"/>
                <w:szCs w:val="20"/>
              </w:rPr>
              <w:t xml:space="preserve"> programs </w:t>
            </w:r>
            <w:r w:rsidRPr="00D75B28">
              <w:rPr>
                <w:rFonts w:cstheme="majorHAnsi"/>
                <w:sz w:val="20"/>
                <w:szCs w:val="20"/>
              </w:rPr>
              <w:t>meet or exceed</w:t>
            </w:r>
            <w:r w:rsidR="00F74521" w:rsidRPr="00D75B28">
              <w:rPr>
                <w:rFonts w:cstheme="majorHAnsi"/>
                <w:sz w:val="20"/>
                <w:szCs w:val="20"/>
              </w:rPr>
              <w:t xml:space="preserve"> quality standards developed by my state or by a relevant third party</w:t>
            </w:r>
            <w:r w:rsidRPr="00D75B28">
              <w:rPr>
                <w:rFonts w:cstheme="majorHAnsi"/>
                <w:sz w:val="20"/>
                <w:szCs w:val="20"/>
              </w:rPr>
              <w:t>.</w:t>
            </w:r>
            <w:bookmarkEnd w:id="31"/>
          </w:p>
        </w:tc>
        <w:tc>
          <w:tcPr>
            <w:tcW w:w="1530" w:type="dxa"/>
            <w:vAlign w:val="center"/>
          </w:tcPr>
          <w:p w14:paraId="1A965116" w14:textId="5A1B4378" w:rsidR="00F74521" w:rsidRPr="00D75B28" w:rsidRDefault="00737FE2" w:rsidP="006420BA">
            <w:pPr>
              <w:jc w:val="center"/>
              <w:rPr>
                <w:rFonts w:cstheme="majorHAnsi"/>
                <w:sz w:val="20"/>
                <w:szCs w:val="20"/>
              </w:rPr>
            </w:pPr>
            <w:r>
              <w:rPr>
                <w:rFonts w:cstheme="majorHAnsi"/>
                <w:sz w:val="20"/>
                <w:szCs w:val="20"/>
              </w:rPr>
              <w:t>1</w:t>
            </w:r>
          </w:p>
        </w:tc>
        <w:tc>
          <w:tcPr>
            <w:tcW w:w="5580" w:type="dxa"/>
          </w:tcPr>
          <w:p w14:paraId="7DF4E37C" w14:textId="472D6C61" w:rsidR="00F74521" w:rsidRPr="00D75B28" w:rsidRDefault="008669F9" w:rsidP="006420BA">
            <w:pPr>
              <w:rPr>
                <w:rFonts w:cstheme="majorHAnsi"/>
                <w:sz w:val="20"/>
                <w:szCs w:val="20"/>
              </w:rPr>
            </w:pPr>
            <w:r>
              <w:rPr>
                <w:rFonts w:cstheme="majorHAnsi"/>
                <w:sz w:val="20"/>
                <w:szCs w:val="20"/>
              </w:rPr>
              <w:t>Faculty continuously assess/updates curriculum by working with applicable accreditation entities (such as HVAC Excellence and the Commission on Accreditation of Allied Health Education Programs) and their Technical Advisory Committees to teach relevant and current industry practices. Every CTE program requires TSA’s to ensure industry standards are met.</w:t>
            </w:r>
          </w:p>
        </w:tc>
        <w:tc>
          <w:tcPr>
            <w:tcW w:w="3600" w:type="dxa"/>
          </w:tcPr>
          <w:p w14:paraId="44FB30F8" w14:textId="77777777" w:rsidR="00F74521" w:rsidRPr="00D75B28" w:rsidRDefault="00F74521" w:rsidP="006420BA">
            <w:pPr>
              <w:rPr>
                <w:rFonts w:cstheme="majorHAnsi"/>
                <w:sz w:val="20"/>
                <w:szCs w:val="20"/>
              </w:rPr>
            </w:pPr>
          </w:p>
        </w:tc>
      </w:tr>
      <w:tr w:rsidR="00F74521" w:rsidRPr="00D75B28" w14:paraId="30E2CA44" w14:textId="77777777" w:rsidTr="00251C5E">
        <w:tc>
          <w:tcPr>
            <w:tcW w:w="2245" w:type="dxa"/>
          </w:tcPr>
          <w:p w14:paraId="70EF1DF5" w14:textId="77777777" w:rsidR="00F74521" w:rsidRPr="00D75B28" w:rsidRDefault="007F2294" w:rsidP="007F2294">
            <w:pPr>
              <w:rPr>
                <w:rFonts w:cstheme="majorHAnsi"/>
                <w:sz w:val="20"/>
                <w:szCs w:val="20"/>
              </w:rPr>
            </w:pPr>
            <w:bookmarkStart w:id="32" w:name="_Hlk109041905"/>
            <w:r w:rsidRPr="00D75B28">
              <w:rPr>
                <w:rFonts w:cstheme="majorHAnsi"/>
                <w:sz w:val="20"/>
                <w:szCs w:val="20"/>
              </w:rPr>
              <w:t>S</w:t>
            </w:r>
            <w:r w:rsidR="00F74521" w:rsidRPr="00D75B28">
              <w:rPr>
                <w:rFonts w:cstheme="majorHAnsi"/>
                <w:sz w:val="20"/>
                <w:szCs w:val="20"/>
              </w:rPr>
              <w:t xml:space="preserve">pecific program areas </w:t>
            </w:r>
            <w:r w:rsidRPr="00D75B28">
              <w:rPr>
                <w:rFonts w:cstheme="majorHAnsi"/>
                <w:sz w:val="20"/>
                <w:szCs w:val="20"/>
              </w:rPr>
              <w:t>are comparable</w:t>
            </w:r>
            <w:r w:rsidR="00F74521" w:rsidRPr="00D75B28">
              <w:rPr>
                <w:rFonts w:cstheme="majorHAnsi"/>
                <w:sz w:val="20"/>
                <w:szCs w:val="20"/>
              </w:rPr>
              <w:t xml:space="preserve"> in quality</w:t>
            </w:r>
            <w:r w:rsidRPr="00D75B28">
              <w:rPr>
                <w:rFonts w:cstheme="majorHAnsi"/>
                <w:sz w:val="20"/>
                <w:szCs w:val="20"/>
              </w:rPr>
              <w:t>.</w:t>
            </w:r>
            <w:bookmarkEnd w:id="32"/>
          </w:p>
        </w:tc>
        <w:tc>
          <w:tcPr>
            <w:tcW w:w="1530" w:type="dxa"/>
            <w:vAlign w:val="center"/>
          </w:tcPr>
          <w:p w14:paraId="1DA6542E" w14:textId="62F84B3A" w:rsidR="00F74521" w:rsidRPr="00D75B28" w:rsidRDefault="00737FE2" w:rsidP="006420BA">
            <w:pPr>
              <w:jc w:val="center"/>
              <w:rPr>
                <w:rFonts w:cstheme="majorHAnsi"/>
                <w:sz w:val="20"/>
                <w:szCs w:val="20"/>
              </w:rPr>
            </w:pPr>
            <w:r>
              <w:rPr>
                <w:rFonts w:cstheme="majorHAnsi"/>
                <w:sz w:val="20"/>
                <w:szCs w:val="20"/>
              </w:rPr>
              <w:t>1</w:t>
            </w:r>
          </w:p>
        </w:tc>
        <w:tc>
          <w:tcPr>
            <w:tcW w:w="5580" w:type="dxa"/>
          </w:tcPr>
          <w:p w14:paraId="3041E394" w14:textId="069E353D" w:rsidR="00F74521" w:rsidRPr="00D75B28" w:rsidRDefault="008669F9" w:rsidP="006420BA">
            <w:pPr>
              <w:rPr>
                <w:rFonts w:cstheme="majorHAnsi"/>
                <w:sz w:val="20"/>
                <w:szCs w:val="20"/>
              </w:rPr>
            </w:pPr>
            <w:r>
              <w:rPr>
                <w:rFonts w:cstheme="majorHAnsi"/>
                <w:sz w:val="20"/>
                <w:szCs w:val="20"/>
              </w:rPr>
              <w:t>One to three faculty members facilitate all CTE programs to insure specific program areas are comparable in quality. Constant communication, along with regular TAC meetings ensure industry standards are met in each course offering, and together these practices guarantee top quality programs.</w:t>
            </w:r>
          </w:p>
        </w:tc>
        <w:tc>
          <w:tcPr>
            <w:tcW w:w="3600" w:type="dxa"/>
          </w:tcPr>
          <w:p w14:paraId="722B00AE" w14:textId="77777777" w:rsidR="00F74521" w:rsidRPr="00D75B28" w:rsidRDefault="00F74521" w:rsidP="006420BA">
            <w:pPr>
              <w:rPr>
                <w:rFonts w:cstheme="majorHAnsi"/>
                <w:sz w:val="20"/>
                <w:szCs w:val="20"/>
              </w:rPr>
            </w:pPr>
          </w:p>
        </w:tc>
      </w:tr>
      <w:tr w:rsidR="00F74521" w:rsidRPr="00D75B28" w14:paraId="30EBDDE0" w14:textId="77777777" w:rsidTr="00251C5E">
        <w:tc>
          <w:tcPr>
            <w:tcW w:w="2245" w:type="dxa"/>
          </w:tcPr>
          <w:p w14:paraId="43385084" w14:textId="77777777" w:rsidR="00F74521" w:rsidRPr="00D75B28" w:rsidRDefault="007F2294" w:rsidP="007F2294">
            <w:pPr>
              <w:rPr>
                <w:rFonts w:cstheme="majorHAnsi"/>
                <w:sz w:val="20"/>
                <w:szCs w:val="20"/>
              </w:rPr>
            </w:pPr>
            <w:bookmarkStart w:id="33" w:name="_Hlk109041913"/>
            <w:r w:rsidRPr="00D75B28">
              <w:rPr>
                <w:rFonts w:cstheme="majorHAnsi"/>
                <w:sz w:val="20"/>
                <w:szCs w:val="20"/>
              </w:rPr>
              <w:lastRenderedPageBreak/>
              <w:t>S</w:t>
            </w:r>
            <w:r w:rsidR="00F74521" w:rsidRPr="00D75B28">
              <w:rPr>
                <w:rFonts w:cstheme="majorHAnsi"/>
                <w:sz w:val="20"/>
                <w:szCs w:val="20"/>
              </w:rPr>
              <w:t xml:space="preserve">pecific components of my programs, such as work-based learning or instruction, </w:t>
            </w:r>
            <w:r w:rsidRPr="00D75B28">
              <w:rPr>
                <w:rFonts w:cstheme="majorHAnsi"/>
                <w:sz w:val="20"/>
                <w:szCs w:val="20"/>
              </w:rPr>
              <w:t xml:space="preserve">are </w:t>
            </w:r>
            <w:r w:rsidR="00F74521" w:rsidRPr="00D75B28">
              <w:rPr>
                <w:rFonts w:cstheme="majorHAnsi"/>
                <w:sz w:val="20"/>
                <w:szCs w:val="20"/>
              </w:rPr>
              <w:t>compar</w:t>
            </w:r>
            <w:r w:rsidRPr="00D75B28">
              <w:rPr>
                <w:rFonts w:cstheme="majorHAnsi"/>
                <w:sz w:val="20"/>
                <w:szCs w:val="20"/>
              </w:rPr>
              <w:t>able in quality.</w:t>
            </w:r>
            <w:r w:rsidR="00F74521" w:rsidRPr="00D75B28">
              <w:rPr>
                <w:rFonts w:cstheme="majorHAnsi"/>
                <w:sz w:val="20"/>
                <w:szCs w:val="20"/>
              </w:rPr>
              <w:t xml:space="preserve">  </w:t>
            </w:r>
            <w:bookmarkEnd w:id="33"/>
          </w:p>
        </w:tc>
        <w:tc>
          <w:tcPr>
            <w:tcW w:w="1530" w:type="dxa"/>
            <w:vAlign w:val="center"/>
          </w:tcPr>
          <w:p w14:paraId="42C6D796" w14:textId="6A6ADAD7" w:rsidR="00F74521" w:rsidRPr="00D75B28" w:rsidRDefault="00737FE2" w:rsidP="006420BA">
            <w:pPr>
              <w:jc w:val="center"/>
              <w:rPr>
                <w:rFonts w:cstheme="majorHAnsi"/>
                <w:sz w:val="20"/>
                <w:szCs w:val="20"/>
              </w:rPr>
            </w:pPr>
            <w:r>
              <w:rPr>
                <w:rFonts w:cstheme="majorHAnsi"/>
                <w:sz w:val="20"/>
                <w:szCs w:val="20"/>
              </w:rPr>
              <w:t>2</w:t>
            </w:r>
          </w:p>
        </w:tc>
        <w:tc>
          <w:tcPr>
            <w:tcW w:w="5580" w:type="dxa"/>
          </w:tcPr>
          <w:p w14:paraId="6E1831B3" w14:textId="5C6C132B" w:rsidR="00F74521" w:rsidRPr="00D75B28" w:rsidRDefault="008669F9" w:rsidP="006420BA">
            <w:pPr>
              <w:rPr>
                <w:rFonts w:cstheme="majorHAnsi"/>
                <w:sz w:val="20"/>
                <w:szCs w:val="20"/>
              </w:rPr>
            </w:pPr>
            <w:r>
              <w:rPr>
                <w:rFonts w:cstheme="majorHAnsi"/>
                <w:sz w:val="20"/>
                <w:szCs w:val="20"/>
              </w:rPr>
              <w:t>All faculty have significant industry experience and implement curriculum designed to assure students are competent in current industry standards. Faculty works extensively with TAC members to assess options and industry needs to guarantee top quality curriculum. Industry members offer workshops in classrooms and tours of industry facilities both locally and regionally. On-site internships and ‘virtual’ course components of courses enhance exposure to industry and LCSC’s Work Scholars program gives students industry experience. Students involved in CTSO’s actively compete for added quality experiences however CTSO’s are not available for every program.</w:t>
            </w:r>
          </w:p>
        </w:tc>
        <w:tc>
          <w:tcPr>
            <w:tcW w:w="3600" w:type="dxa"/>
          </w:tcPr>
          <w:p w14:paraId="54E11D2A" w14:textId="77777777" w:rsidR="00F74521" w:rsidRPr="00D75B28" w:rsidRDefault="00F74521" w:rsidP="006420BA">
            <w:pPr>
              <w:rPr>
                <w:rFonts w:cstheme="majorHAnsi"/>
                <w:sz w:val="20"/>
                <w:szCs w:val="20"/>
              </w:rPr>
            </w:pPr>
          </w:p>
        </w:tc>
      </w:tr>
    </w:tbl>
    <w:p w14:paraId="31126E5D" w14:textId="77777777" w:rsidR="00F74521" w:rsidRPr="00D75B28" w:rsidRDefault="00F74521" w:rsidP="00F74521">
      <w:pPr>
        <w:spacing w:after="0"/>
        <w:rPr>
          <w:rFonts w:cstheme="majorHAnsi"/>
          <w:sz w:val="20"/>
          <w:szCs w:val="20"/>
        </w:rPr>
      </w:pPr>
    </w:p>
    <w:p w14:paraId="62431CDC" w14:textId="77777777" w:rsidR="00F74521" w:rsidRPr="00D75B28" w:rsidRDefault="00F74521" w:rsidP="00F74521">
      <w:pPr>
        <w:spacing w:after="0"/>
        <w:rPr>
          <w:rFonts w:cstheme="majorHAnsi"/>
          <w:sz w:val="20"/>
          <w:szCs w:val="20"/>
        </w:rPr>
      </w:pPr>
    </w:p>
    <w:p w14:paraId="2FBAB65C" w14:textId="74BF505F" w:rsidR="00C762AF" w:rsidRDefault="00C762AF" w:rsidP="00C762AF">
      <w:pPr>
        <w:spacing w:after="0"/>
      </w:pPr>
      <w:r>
        <w:rPr>
          <w:rFonts w:cstheme="majorHAnsi"/>
          <w:b/>
          <w:sz w:val="20"/>
          <w:szCs w:val="20"/>
        </w:rPr>
        <w:t>Does the information reviewed warrant an update to the Perkins four</w:t>
      </w:r>
      <w:r w:rsidR="006A5D9D">
        <w:rPr>
          <w:rFonts w:cstheme="majorHAnsi"/>
          <w:b/>
          <w:sz w:val="20"/>
          <w:szCs w:val="20"/>
        </w:rPr>
        <w:t>-</w:t>
      </w:r>
      <w:r>
        <w:rPr>
          <w:rFonts w:cstheme="majorHAnsi"/>
          <w:b/>
          <w:sz w:val="20"/>
          <w:szCs w:val="20"/>
        </w:rPr>
        <w:t xml:space="preserve">year </w:t>
      </w:r>
      <w:r w:rsidR="00811725">
        <w:rPr>
          <w:rFonts w:cstheme="majorHAnsi"/>
          <w:b/>
          <w:sz w:val="20"/>
          <w:szCs w:val="20"/>
        </w:rPr>
        <w:t>plan</w:t>
      </w:r>
      <w:r>
        <w:rPr>
          <w:rFonts w:cstheme="majorHAnsi"/>
          <w:b/>
          <w:sz w:val="20"/>
          <w:szCs w:val="20"/>
        </w:rPr>
        <w:t xml:space="preserve">? </w:t>
      </w:r>
    </w:p>
    <w:p w14:paraId="49E398E2" w14:textId="77777777" w:rsidR="00046EC1" w:rsidRDefault="00046EC1" w:rsidP="00F74521">
      <w:pPr>
        <w:spacing w:after="0"/>
        <w:rPr>
          <w:rFonts w:cstheme="majorHAnsi"/>
          <w:b/>
        </w:rPr>
        <w:sectPr w:rsidR="00046EC1" w:rsidSect="00714569">
          <w:pgSz w:w="15840" w:h="12240" w:orient="landscape"/>
          <w:pgMar w:top="1440" w:right="1440" w:bottom="1440" w:left="1440" w:header="720" w:footer="720" w:gutter="0"/>
          <w:cols w:space="720"/>
          <w:docGrid w:linePitch="360"/>
        </w:sectPr>
      </w:pPr>
    </w:p>
    <w:p w14:paraId="6CD3AA4B" w14:textId="77777777" w:rsidR="00DE1002" w:rsidRPr="004C543A" w:rsidRDefault="006F1FE6" w:rsidP="006F1FE6">
      <w:pPr>
        <w:pStyle w:val="Heading2"/>
        <w:rPr>
          <w:rFonts w:ascii="Franklin Gothic Medium" w:hAnsi="Franklin Gothic Medium"/>
          <w:b w:val="0"/>
          <w:color w:val="636466"/>
          <w:sz w:val="40"/>
          <w:szCs w:val="40"/>
        </w:rPr>
      </w:pPr>
      <w:bookmarkStart w:id="34" w:name="_Toc106115691"/>
      <w:bookmarkStart w:id="35" w:name="_Hlk86308159"/>
      <w:r w:rsidRPr="004C543A">
        <w:rPr>
          <w:rFonts w:ascii="Franklin Gothic Medium" w:hAnsi="Franklin Gothic Medium"/>
          <w:b w:val="0"/>
          <w:color w:val="636466"/>
          <w:sz w:val="40"/>
          <w:szCs w:val="40"/>
        </w:rPr>
        <w:lastRenderedPageBreak/>
        <w:t>Table</w:t>
      </w:r>
      <w:r w:rsidR="00DE1002" w:rsidRPr="004C543A">
        <w:rPr>
          <w:rFonts w:ascii="Franklin Gothic Medium" w:hAnsi="Franklin Gothic Medium"/>
          <w:b w:val="0"/>
          <w:color w:val="636466"/>
          <w:sz w:val="40"/>
          <w:szCs w:val="40"/>
        </w:rPr>
        <w:t xml:space="preserve"> </w:t>
      </w:r>
      <w:r w:rsidR="00EC7480" w:rsidRPr="004C543A">
        <w:rPr>
          <w:rFonts w:ascii="Franklin Gothic Medium" w:hAnsi="Franklin Gothic Medium"/>
          <w:b w:val="0"/>
          <w:color w:val="636466"/>
          <w:sz w:val="40"/>
          <w:szCs w:val="40"/>
        </w:rPr>
        <w:t>B2</w:t>
      </w:r>
      <w:r w:rsidR="00DE1002" w:rsidRPr="004C543A">
        <w:rPr>
          <w:rFonts w:ascii="Franklin Gothic Medium" w:hAnsi="Franklin Gothic Medium"/>
          <w:b w:val="0"/>
          <w:color w:val="636466"/>
          <w:sz w:val="40"/>
          <w:szCs w:val="40"/>
        </w:rPr>
        <w:t xml:space="preserve">: </w:t>
      </w:r>
      <w:r w:rsidR="00EC7480" w:rsidRPr="004C543A">
        <w:rPr>
          <w:rFonts w:ascii="Franklin Gothic Medium" w:hAnsi="Franklin Gothic Medium"/>
          <w:b w:val="0"/>
          <w:color w:val="636466"/>
          <w:sz w:val="40"/>
          <w:szCs w:val="40"/>
        </w:rPr>
        <w:t>Industry and Occupation Alignment</w:t>
      </w:r>
      <w:bookmarkEnd w:id="34"/>
    </w:p>
    <w:bookmarkEnd w:id="35"/>
    <w:p w14:paraId="295E0046" w14:textId="4F91DF8F" w:rsidR="009154C6" w:rsidRPr="00D75B28" w:rsidRDefault="009154C6" w:rsidP="009154C6">
      <w:pPr>
        <w:spacing w:after="0"/>
        <w:rPr>
          <w:rFonts w:cstheme="majorHAnsi"/>
          <w:sz w:val="20"/>
          <w:szCs w:val="20"/>
        </w:rPr>
      </w:pPr>
      <w:r w:rsidRPr="00D75B28">
        <w:rPr>
          <w:rFonts w:cstheme="majorHAnsi"/>
          <w:sz w:val="20"/>
          <w:szCs w:val="20"/>
        </w:rPr>
        <w:t xml:space="preserve">Each statement below requires an assessment of materials gathered. </w:t>
      </w:r>
      <w:r w:rsidR="003C14CB" w:rsidRPr="00D75B28">
        <w:rPr>
          <w:rFonts w:cstheme="majorHAnsi"/>
          <w:sz w:val="20"/>
          <w:szCs w:val="20"/>
        </w:rPr>
        <w:t xml:space="preserve">Enter the value </w:t>
      </w:r>
      <w:r w:rsidR="003C14CB">
        <w:rPr>
          <w:rFonts w:cstheme="majorHAnsi"/>
          <w:sz w:val="20"/>
          <w:szCs w:val="20"/>
        </w:rPr>
        <w:t xml:space="preserve">(1-4) </w:t>
      </w:r>
      <w:r w:rsidR="003C14CB" w:rsidRPr="00D75B28">
        <w:rPr>
          <w:rFonts w:cstheme="majorHAnsi"/>
          <w:sz w:val="20"/>
          <w:szCs w:val="20"/>
        </w:rPr>
        <w:t>that most accurately reflects the result and provide additional comments in the ‘Strengths</w:t>
      </w:r>
      <w:r w:rsidR="003C14CB">
        <w:rPr>
          <w:rFonts w:cstheme="majorHAnsi"/>
          <w:sz w:val="20"/>
          <w:szCs w:val="20"/>
        </w:rPr>
        <w:t>’</w:t>
      </w:r>
      <w:r w:rsidR="003C14CB" w:rsidRPr="00D75B28">
        <w:rPr>
          <w:rFonts w:cstheme="majorHAnsi"/>
          <w:sz w:val="20"/>
          <w:szCs w:val="20"/>
        </w:rPr>
        <w:t xml:space="preserve"> and </w:t>
      </w:r>
      <w:r w:rsidR="003C14CB">
        <w:rPr>
          <w:rFonts w:cstheme="majorHAnsi"/>
          <w:sz w:val="20"/>
          <w:szCs w:val="20"/>
        </w:rPr>
        <w:t>‘Identified Needs’</w:t>
      </w:r>
      <w:r w:rsidR="003C14CB" w:rsidRPr="00D75B28">
        <w:rPr>
          <w:rFonts w:cstheme="majorHAnsi"/>
          <w:sz w:val="20"/>
          <w:szCs w:val="20"/>
        </w:rPr>
        <w:t xml:space="preserve"> column</w:t>
      </w:r>
      <w:r w:rsidR="003C14CB">
        <w:rPr>
          <w:rFonts w:cstheme="majorHAnsi"/>
          <w:sz w:val="20"/>
          <w:szCs w:val="20"/>
        </w:rPr>
        <w:t>s</w:t>
      </w:r>
      <w:r w:rsidR="003C14CB" w:rsidRPr="00D75B28">
        <w:rPr>
          <w:rFonts w:cstheme="majorHAnsi"/>
          <w:sz w:val="20"/>
          <w:szCs w:val="20"/>
        </w:rPr>
        <w:t>.</w:t>
      </w:r>
    </w:p>
    <w:p w14:paraId="25973BFA" w14:textId="216A0CAB" w:rsidR="00DE1002" w:rsidRPr="00D75B28" w:rsidRDefault="00DE1002" w:rsidP="00DE1002">
      <w:pPr>
        <w:spacing w:after="0"/>
        <w:rPr>
          <w:rFonts w:cstheme="majorHAnsi"/>
          <w:sz w:val="20"/>
          <w:szCs w:val="20"/>
        </w:rPr>
      </w:pPr>
      <w:r w:rsidRPr="00D75B28">
        <w:rPr>
          <w:rFonts w:cstheme="majorHAnsi"/>
          <w:sz w:val="20"/>
          <w:szCs w:val="20"/>
        </w:rPr>
        <w:tab/>
        <w:t>1. This is a strength</w:t>
      </w:r>
      <w:r w:rsidR="00750CA4">
        <w:rPr>
          <w:rFonts w:cstheme="majorHAnsi"/>
          <w:sz w:val="20"/>
          <w:szCs w:val="20"/>
        </w:rPr>
        <w:t xml:space="preserve"> (</w:t>
      </w:r>
      <w:r w:rsidR="003C14CB">
        <w:rPr>
          <w:rFonts w:cstheme="majorHAnsi"/>
          <w:sz w:val="20"/>
          <w:szCs w:val="20"/>
        </w:rPr>
        <w:t xml:space="preserve">e.g. </w:t>
      </w:r>
      <w:r w:rsidR="00750CA4">
        <w:rPr>
          <w:rFonts w:cstheme="majorHAnsi"/>
          <w:sz w:val="20"/>
          <w:szCs w:val="20"/>
        </w:rPr>
        <w:t xml:space="preserve">programs offered </w:t>
      </w:r>
      <w:r w:rsidR="003C14CB">
        <w:rPr>
          <w:rFonts w:cstheme="majorHAnsi"/>
          <w:sz w:val="20"/>
          <w:szCs w:val="20"/>
        </w:rPr>
        <w:t>significantly meet area</w:t>
      </w:r>
      <w:r w:rsidR="00750CA4">
        <w:rPr>
          <w:rFonts w:cstheme="majorHAnsi"/>
          <w:sz w:val="20"/>
          <w:szCs w:val="20"/>
        </w:rPr>
        <w:t xml:space="preserve"> labor need)</w:t>
      </w:r>
    </w:p>
    <w:p w14:paraId="3C14E251" w14:textId="1C7F6392" w:rsidR="00DE1002" w:rsidRPr="00D75B28" w:rsidRDefault="00DE1002" w:rsidP="00DE1002">
      <w:pPr>
        <w:spacing w:after="0"/>
        <w:rPr>
          <w:rFonts w:cstheme="majorHAnsi"/>
          <w:sz w:val="20"/>
          <w:szCs w:val="20"/>
        </w:rPr>
      </w:pPr>
      <w:r w:rsidRPr="00D75B28">
        <w:rPr>
          <w:rFonts w:cstheme="majorHAnsi"/>
          <w:sz w:val="20"/>
          <w:szCs w:val="20"/>
        </w:rPr>
        <w:tab/>
        <w:t>2. This is satisfactory</w:t>
      </w:r>
      <w:r w:rsidR="00750CA4">
        <w:rPr>
          <w:rFonts w:cstheme="majorHAnsi"/>
          <w:sz w:val="20"/>
          <w:szCs w:val="20"/>
        </w:rPr>
        <w:t xml:space="preserve"> (</w:t>
      </w:r>
      <w:r w:rsidR="003C14CB">
        <w:rPr>
          <w:rFonts w:cstheme="majorHAnsi"/>
          <w:sz w:val="20"/>
          <w:szCs w:val="20"/>
        </w:rPr>
        <w:t xml:space="preserve">e.g. programs offered sufficiently meet area </w:t>
      </w:r>
      <w:r w:rsidR="00750CA4">
        <w:rPr>
          <w:rFonts w:cstheme="majorHAnsi"/>
          <w:sz w:val="20"/>
          <w:szCs w:val="20"/>
        </w:rPr>
        <w:t>labor need)</w:t>
      </w:r>
    </w:p>
    <w:p w14:paraId="17DE42BD" w14:textId="38D21270" w:rsidR="00DE1002" w:rsidRPr="00D75B28" w:rsidRDefault="00DE1002" w:rsidP="00DE1002">
      <w:pPr>
        <w:spacing w:after="0"/>
        <w:rPr>
          <w:rFonts w:cstheme="majorHAnsi"/>
          <w:sz w:val="20"/>
          <w:szCs w:val="20"/>
        </w:rPr>
      </w:pPr>
      <w:r w:rsidRPr="00D75B28">
        <w:rPr>
          <w:rFonts w:cstheme="majorHAnsi"/>
          <w:sz w:val="20"/>
          <w:szCs w:val="20"/>
        </w:rPr>
        <w:tab/>
        <w:t>3. This area needs improvement</w:t>
      </w:r>
      <w:r w:rsidR="00750CA4">
        <w:rPr>
          <w:rFonts w:cstheme="majorHAnsi"/>
          <w:sz w:val="20"/>
          <w:szCs w:val="20"/>
        </w:rPr>
        <w:t xml:space="preserve"> (</w:t>
      </w:r>
      <w:r w:rsidR="003C14CB">
        <w:rPr>
          <w:rFonts w:cstheme="majorHAnsi"/>
          <w:sz w:val="20"/>
          <w:szCs w:val="20"/>
        </w:rPr>
        <w:t>e.g. programs offered somewhat meet area labor need)</w:t>
      </w:r>
    </w:p>
    <w:p w14:paraId="5ED011E3" w14:textId="20BD802C" w:rsidR="00DE1002" w:rsidRPr="00D75B28" w:rsidRDefault="00DE1002" w:rsidP="00DE1002">
      <w:pPr>
        <w:spacing w:after="0"/>
        <w:rPr>
          <w:rFonts w:cstheme="majorHAnsi"/>
          <w:sz w:val="20"/>
          <w:szCs w:val="20"/>
        </w:rPr>
      </w:pPr>
      <w:r w:rsidRPr="00D75B28">
        <w:rPr>
          <w:rFonts w:cstheme="majorHAnsi"/>
          <w:sz w:val="20"/>
          <w:szCs w:val="20"/>
        </w:rPr>
        <w:tab/>
        <w:t>4. This area needs major improvement</w:t>
      </w:r>
      <w:r w:rsidR="003C14CB">
        <w:rPr>
          <w:rFonts w:cstheme="majorHAnsi"/>
          <w:sz w:val="20"/>
          <w:szCs w:val="20"/>
        </w:rPr>
        <w:t xml:space="preserve"> (e.g. programs offered do not meet area labor need)</w:t>
      </w:r>
    </w:p>
    <w:p w14:paraId="5220BBB2" w14:textId="77777777" w:rsidR="00DE1002" w:rsidRPr="00D75B28" w:rsidRDefault="00DE1002" w:rsidP="00DE1002">
      <w:pPr>
        <w:spacing w:after="0"/>
        <w:rPr>
          <w:rFonts w:cstheme="majorHAnsi"/>
          <w:sz w:val="20"/>
          <w:szCs w:val="20"/>
        </w:rPr>
      </w:pPr>
    </w:p>
    <w:tbl>
      <w:tblPr>
        <w:tblStyle w:val="TableGrid"/>
        <w:tblW w:w="12865" w:type="dxa"/>
        <w:tblLook w:val="04A0" w:firstRow="1" w:lastRow="0" w:firstColumn="1" w:lastColumn="0" w:noHBand="0" w:noVBand="1"/>
      </w:tblPr>
      <w:tblGrid>
        <w:gridCol w:w="2155"/>
        <w:gridCol w:w="1170"/>
        <w:gridCol w:w="5940"/>
        <w:gridCol w:w="3600"/>
      </w:tblGrid>
      <w:tr w:rsidR="00DE1002" w:rsidRPr="00D75B28" w14:paraId="483D4747" w14:textId="77777777" w:rsidTr="00251C5E">
        <w:tc>
          <w:tcPr>
            <w:tcW w:w="2155" w:type="dxa"/>
            <w:shd w:val="clear" w:color="auto" w:fill="93ADC1"/>
            <w:vAlign w:val="center"/>
          </w:tcPr>
          <w:p w14:paraId="4F96E6BD" w14:textId="77777777" w:rsidR="00DE1002" w:rsidRPr="00D75B28" w:rsidRDefault="00B512EC" w:rsidP="006420BA">
            <w:pPr>
              <w:jc w:val="center"/>
              <w:rPr>
                <w:rFonts w:cstheme="majorHAnsi"/>
                <w:b/>
                <w:color w:val="00436B"/>
                <w:sz w:val="20"/>
                <w:szCs w:val="20"/>
              </w:rPr>
            </w:pPr>
            <w:r w:rsidRPr="00D75B28">
              <w:rPr>
                <w:rFonts w:cstheme="majorHAnsi"/>
                <w:b/>
                <w:color w:val="00436B"/>
                <w:sz w:val="20"/>
                <w:szCs w:val="20"/>
              </w:rPr>
              <w:t>Statement</w:t>
            </w:r>
          </w:p>
        </w:tc>
        <w:tc>
          <w:tcPr>
            <w:tcW w:w="1170" w:type="dxa"/>
            <w:shd w:val="clear" w:color="auto" w:fill="93ADC1"/>
            <w:vAlign w:val="center"/>
          </w:tcPr>
          <w:p w14:paraId="2399EC42" w14:textId="23D5BE00" w:rsidR="00DE1002" w:rsidRPr="00D75B28" w:rsidRDefault="003C14CB" w:rsidP="00B512EC">
            <w:pPr>
              <w:jc w:val="center"/>
              <w:rPr>
                <w:rFonts w:cstheme="majorHAnsi"/>
                <w:b/>
                <w:color w:val="00436B"/>
                <w:sz w:val="20"/>
                <w:szCs w:val="20"/>
              </w:rPr>
            </w:pPr>
            <w:r>
              <w:rPr>
                <w:rFonts w:cstheme="majorHAnsi"/>
                <w:b/>
                <w:color w:val="00436B"/>
                <w:sz w:val="20"/>
                <w:szCs w:val="20"/>
              </w:rPr>
              <w:t>1-4</w:t>
            </w:r>
          </w:p>
        </w:tc>
        <w:tc>
          <w:tcPr>
            <w:tcW w:w="5940" w:type="dxa"/>
            <w:shd w:val="clear" w:color="auto" w:fill="93ADC1"/>
            <w:vAlign w:val="center"/>
          </w:tcPr>
          <w:p w14:paraId="750ACB6F" w14:textId="1521E571" w:rsidR="00DE1002" w:rsidRPr="00D75B28" w:rsidRDefault="00DE1002" w:rsidP="006420BA">
            <w:pPr>
              <w:jc w:val="center"/>
              <w:rPr>
                <w:rFonts w:cstheme="majorHAnsi"/>
                <w:b/>
                <w:color w:val="00436B"/>
                <w:sz w:val="20"/>
                <w:szCs w:val="20"/>
              </w:rPr>
            </w:pPr>
            <w:r w:rsidRPr="00D75B28">
              <w:rPr>
                <w:rFonts w:cstheme="majorHAnsi"/>
                <w:b/>
                <w:color w:val="00436B"/>
                <w:sz w:val="20"/>
                <w:szCs w:val="20"/>
              </w:rPr>
              <w:t>Strengths</w:t>
            </w:r>
          </w:p>
        </w:tc>
        <w:tc>
          <w:tcPr>
            <w:tcW w:w="3600" w:type="dxa"/>
            <w:shd w:val="clear" w:color="auto" w:fill="93ADC1"/>
            <w:vAlign w:val="center"/>
          </w:tcPr>
          <w:p w14:paraId="42615C41" w14:textId="6CC6AA6C" w:rsidR="00DE1002" w:rsidRPr="00D75B28" w:rsidRDefault="003C14CB" w:rsidP="006420BA">
            <w:pPr>
              <w:jc w:val="center"/>
              <w:rPr>
                <w:rFonts w:cstheme="majorHAnsi"/>
                <w:b/>
                <w:color w:val="00436B"/>
                <w:sz w:val="20"/>
                <w:szCs w:val="20"/>
              </w:rPr>
            </w:pPr>
            <w:r>
              <w:rPr>
                <w:rFonts w:cstheme="majorHAnsi"/>
                <w:b/>
                <w:color w:val="00436B"/>
                <w:sz w:val="20"/>
                <w:szCs w:val="20"/>
              </w:rPr>
              <w:t>Identified Needs</w:t>
            </w:r>
          </w:p>
        </w:tc>
      </w:tr>
      <w:tr w:rsidR="00DE1002" w:rsidRPr="00D75B28" w14:paraId="46C4EC98" w14:textId="77777777" w:rsidTr="00251C5E">
        <w:tc>
          <w:tcPr>
            <w:tcW w:w="2155" w:type="dxa"/>
          </w:tcPr>
          <w:p w14:paraId="2C00A216" w14:textId="77777777" w:rsidR="00DE1002" w:rsidRPr="00D75B28" w:rsidRDefault="00DE1002" w:rsidP="006420BA">
            <w:pPr>
              <w:rPr>
                <w:rFonts w:cstheme="majorHAnsi"/>
                <w:sz w:val="20"/>
                <w:szCs w:val="20"/>
              </w:rPr>
            </w:pPr>
            <w:bookmarkStart w:id="36" w:name="_Hlk109041986"/>
            <w:r w:rsidRPr="00737FE2">
              <w:rPr>
                <w:rFonts w:cstheme="majorHAnsi"/>
                <w:sz w:val="20"/>
                <w:szCs w:val="20"/>
              </w:rPr>
              <w:t>CTE program offerings</w:t>
            </w:r>
            <w:r w:rsidR="006F1FE6" w:rsidRPr="00D75B28">
              <w:rPr>
                <w:rFonts w:cstheme="majorHAnsi"/>
                <w:sz w:val="20"/>
                <w:szCs w:val="20"/>
              </w:rPr>
              <w:t xml:space="preserve"> are</w:t>
            </w:r>
            <w:r w:rsidRPr="00D75B28">
              <w:rPr>
                <w:rFonts w:cstheme="majorHAnsi"/>
                <w:sz w:val="20"/>
                <w:szCs w:val="20"/>
              </w:rPr>
              <w:t xml:space="preserve"> broad enough to expose students to all the in-demand industry sect</w:t>
            </w:r>
            <w:r w:rsidR="006F1FE6" w:rsidRPr="00D75B28">
              <w:rPr>
                <w:rFonts w:cstheme="majorHAnsi"/>
                <w:sz w:val="20"/>
                <w:szCs w:val="20"/>
              </w:rPr>
              <w:t>ors or occupations in my region.</w:t>
            </w:r>
            <w:bookmarkEnd w:id="36"/>
          </w:p>
        </w:tc>
        <w:tc>
          <w:tcPr>
            <w:tcW w:w="1170" w:type="dxa"/>
            <w:vAlign w:val="center"/>
          </w:tcPr>
          <w:p w14:paraId="13CB595B" w14:textId="252B242D" w:rsidR="00DE1002" w:rsidRPr="00D75B28" w:rsidRDefault="00F17C41" w:rsidP="006420BA">
            <w:pPr>
              <w:jc w:val="center"/>
              <w:rPr>
                <w:rFonts w:cstheme="majorHAnsi"/>
                <w:sz w:val="20"/>
                <w:szCs w:val="20"/>
              </w:rPr>
            </w:pPr>
            <w:r>
              <w:rPr>
                <w:rFonts w:cstheme="majorHAnsi"/>
                <w:sz w:val="20"/>
                <w:szCs w:val="20"/>
              </w:rPr>
              <w:t>2</w:t>
            </w:r>
          </w:p>
        </w:tc>
        <w:tc>
          <w:tcPr>
            <w:tcW w:w="5940" w:type="dxa"/>
          </w:tcPr>
          <w:p w14:paraId="0AC94D3A" w14:textId="655B4AD1" w:rsidR="00666117" w:rsidRDefault="00666117" w:rsidP="006420BA">
            <w:pPr>
              <w:rPr>
                <w:rFonts w:cstheme="majorHAnsi"/>
                <w:sz w:val="20"/>
                <w:szCs w:val="20"/>
              </w:rPr>
            </w:pPr>
            <w:r>
              <w:rPr>
                <w:rFonts w:cstheme="majorHAnsi"/>
                <w:sz w:val="20"/>
                <w:szCs w:val="20"/>
              </w:rPr>
              <w:t>In the top 200 Hot Jobs</w:t>
            </w:r>
            <w:r w:rsidR="0014067B">
              <w:rPr>
                <w:rFonts w:cstheme="majorHAnsi"/>
                <w:sz w:val="20"/>
                <w:szCs w:val="20"/>
              </w:rPr>
              <w:t xml:space="preserve"> listed by the ID Department of Labor</w:t>
            </w:r>
            <w:r>
              <w:rPr>
                <w:rFonts w:cstheme="majorHAnsi"/>
                <w:sz w:val="20"/>
                <w:szCs w:val="20"/>
              </w:rPr>
              <w:t xml:space="preserve">, Locally, the Lewiston metropolitan area offers 5692 </w:t>
            </w:r>
            <w:r w:rsidR="00685F1D">
              <w:rPr>
                <w:rFonts w:cstheme="majorHAnsi"/>
                <w:sz w:val="20"/>
                <w:szCs w:val="20"/>
              </w:rPr>
              <w:t xml:space="preserve">opportunities. </w:t>
            </w:r>
          </w:p>
          <w:p w14:paraId="2573CCF2" w14:textId="5458D0B6" w:rsidR="00BC51AD" w:rsidRDefault="008E50F1" w:rsidP="006420BA">
            <w:pPr>
              <w:rPr>
                <w:rFonts w:cstheme="majorHAnsi"/>
                <w:sz w:val="20"/>
                <w:szCs w:val="20"/>
              </w:rPr>
            </w:pPr>
            <w:r>
              <w:rPr>
                <w:rFonts w:cstheme="majorHAnsi"/>
                <w:sz w:val="20"/>
                <w:szCs w:val="20"/>
              </w:rPr>
              <w:t>North Ce</w:t>
            </w:r>
            <w:r w:rsidR="00ED0E39">
              <w:rPr>
                <w:rFonts w:cstheme="majorHAnsi"/>
                <w:sz w:val="20"/>
                <w:szCs w:val="20"/>
              </w:rPr>
              <w:t>n</w:t>
            </w:r>
            <w:r>
              <w:rPr>
                <w:rFonts w:cstheme="majorHAnsi"/>
                <w:sz w:val="20"/>
                <w:szCs w:val="20"/>
              </w:rPr>
              <w:t>tral</w:t>
            </w:r>
            <w:r w:rsidR="00ED0E39">
              <w:rPr>
                <w:rFonts w:cstheme="majorHAnsi"/>
                <w:sz w:val="20"/>
                <w:szCs w:val="20"/>
              </w:rPr>
              <w:t xml:space="preserve"> Idaho </w:t>
            </w:r>
            <w:r w:rsidR="00666117">
              <w:rPr>
                <w:rFonts w:cstheme="majorHAnsi"/>
                <w:sz w:val="20"/>
                <w:szCs w:val="20"/>
              </w:rPr>
              <w:t>H</w:t>
            </w:r>
            <w:r w:rsidR="007D3B1E">
              <w:rPr>
                <w:rFonts w:cstheme="majorHAnsi"/>
                <w:sz w:val="20"/>
                <w:szCs w:val="20"/>
              </w:rPr>
              <w:t xml:space="preserve">ot </w:t>
            </w:r>
            <w:r w:rsidR="00666117">
              <w:rPr>
                <w:rFonts w:cstheme="majorHAnsi"/>
                <w:sz w:val="20"/>
                <w:szCs w:val="20"/>
              </w:rPr>
              <w:t>J</w:t>
            </w:r>
            <w:r w:rsidR="007D3B1E">
              <w:rPr>
                <w:rFonts w:cstheme="majorHAnsi"/>
                <w:sz w:val="20"/>
                <w:szCs w:val="20"/>
              </w:rPr>
              <w:t>obs</w:t>
            </w:r>
            <w:r w:rsidR="00666117">
              <w:rPr>
                <w:rFonts w:cstheme="majorHAnsi"/>
                <w:sz w:val="20"/>
                <w:szCs w:val="20"/>
              </w:rPr>
              <w:t xml:space="preserve"> show that</w:t>
            </w:r>
            <w:r w:rsidR="007D3B1E">
              <w:rPr>
                <w:rFonts w:cstheme="majorHAnsi"/>
                <w:sz w:val="20"/>
                <w:szCs w:val="20"/>
              </w:rPr>
              <w:t xml:space="preserve"> </w:t>
            </w:r>
            <w:r w:rsidR="00ED0E39">
              <w:rPr>
                <w:rFonts w:cstheme="majorHAnsi"/>
                <w:sz w:val="20"/>
                <w:szCs w:val="20"/>
              </w:rPr>
              <w:t>109</w:t>
            </w:r>
            <w:r w:rsidR="007D3B1E">
              <w:rPr>
                <w:rFonts w:cstheme="majorHAnsi"/>
                <w:sz w:val="20"/>
                <w:szCs w:val="20"/>
              </w:rPr>
              <w:t xml:space="preserve"> require a</w:t>
            </w:r>
            <w:r w:rsidR="00ED0E39">
              <w:rPr>
                <w:rFonts w:cstheme="majorHAnsi"/>
                <w:sz w:val="20"/>
                <w:szCs w:val="20"/>
              </w:rPr>
              <w:t xml:space="preserve">t least some </w:t>
            </w:r>
            <w:r w:rsidR="007D3B1E">
              <w:rPr>
                <w:rFonts w:cstheme="majorHAnsi"/>
                <w:sz w:val="20"/>
                <w:szCs w:val="20"/>
              </w:rPr>
              <w:t>amount of college</w:t>
            </w:r>
            <w:r w:rsidR="00ED0E39">
              <w:rPr>
                <w:rFonts w:cstheme="majorHAnsi"/>
                <w:sz w:val="20"/>
                <w:szCs w:val="20"/>
              </w:rPr>
              <w:t xml:space="preserve"> coursework</w:t>
            </w:r>
            <w:r w:rsidR="007D3B1E">
              <w:rPr>
                <w:rFonts w:cstheme="majorHAnsi"/>
                <w:sz w:val="20"/>
                <w:szCs w:val="20"/>
              </w:rPr>
              <w:t xml:space="preserve">. Out of </w:t>
            </w:r>
            <w:proofErr w:type="gramStart"/>
            <w:r w:rsidR="007D3B1E">
              <w:rPr>
                <w:rFonts w:cstheme="majorHAnsi"/>
                <w:sz w:val="20"/>
                <w:szCs w:val="20"/>
              </w:rPr>
              <w:t>all</w:t>
            </w:r>
            <w:r w:rsidR="00685F1D">
              <w:rPr>
                <w:rFonts w:cstheme="majorHAnsi"/>
                <w:sz w:val="20"/>
                <w:szCs w:val="20"/>
              </w:rPr>
              <w:t xml:space="preserve"> of</w:t>
            </w:r>
            <w:proofErr w:type="gramEnd"/>
            <w:r w:rsidR="00685F1D">
              <w:rPr>
                <w:rFonts w:cstheme="majorHAnsi"/>
                <w:sz w:val="20"/>
                <w:szCs w:val="20"/>
              </w:rPr>
              <w:t xml:space="preserve"> these</w:t>
            </w:r>
            <w:r w:rsidR="007D3B1E">
              <w:rPr>
                <w:rFonts w:cstheme="majorHAnsi"/>
                <w:sz w:val="20"/>
                <w:szCs w:val="20"/>
              </w:rPr>
              <w:t xml:space="preserve"> options, the CTE programs offered by LCSC directly impacts or compliments 32 of the careers listed regardless of educational requirements.</w:t>
            </w:r>
            <w:r w:rsidR="003C1AA5">
              <w:rPr>
                <w:rFonts w:cstheme="majorHAnsi"/>
                <w:sz w:val="20"/>
                <w:szCs w:val="20"/>
              </w:rPr>
              <w:t xml:space="preserve"> </w:t>
            </w:r>
            <w:r w:rsidR="00666117">
              <w:rPr>
                <w:rFonts w:cstheme="majorHAnsi"/>
                <w:sz w:val="20"/>
                <w:szCs w:val="20"/>
              </w:rPr>
              <w:t>There is a baseline of 6101 positions with 666 projected annual openings</w:t>
            </w:r>
            <w:r w:rsidR="00A8642C">
              <w:rPr>
                <w:rFonts w:cstheme="majorHAnsi"/>
                <w:sz w:val="20"/>
                <w:szCs w:val="20"/>
              </w:rPr>
              <w:t xml:space="preserve"> in this area</w:t>
            </w:r>
            <w:r w:rsidR="00666117">
              <w:rPr>
                <w:rFonts w:cstheme="majorHAnsi"/>
                <w:sz w:val="20"/>
                <w:szCs w:val="20"/>
              </w:rPr>
              <w:t xml:space="preserve">. </w:t>
            </w:r>
          </w:p>
          <w:p w14:paraId="15CDA1A2" w14:textId="24337AA5" w:rsidR="00427B67" w:rsidRDefault="007D3B1E" w:rsidP="006420BA">
            <w:pPr>
              <w:rPr>
                <w:rFonts w:cstheme="majorHAnsi"/>
                <w:sz w:val="20"/>
                <w:szCs w:val="20"/>
              </w:rPr>
            </w:pPr>
            <w:r>
              <w:rPr>
                <w:rFonts w:cstheme="majorHAnsi"/>
                <w:sz w:val="20"/>
                <w:szCs w:val="20"/>
              </w:rPr>
              <w:t>In the state of Idaho</w:t>
            </w:r>
            <w:r w:rsidRPr="00A8642C">
              <w:rPr>
                <w:rFonts w:cstheme="majorHAnsi"/>
                <w:sz w:val="20"/>
                <w:szCs w:val="20"/>
              </w:rPr>
              <w:t>, our CTE programs provide</w:t>
            </w:r>
            <w:r w:rsidR="00A8642C" w:rsidRPr="00A8642C">
              <w:rPr>
                <w:rFonts w:cstheme="majorHAnsi"/>
                <w:sz w:val="20"/>
                <w:szCs w:val="20"/>
              </w:rPr>
              <w:t xml:space="preserve"> potential</w:t>
            </w:r>
            <w:r w:rsidRPr="00A8642C">
              <w:rPr>
                <w:rFonts w:cstheme="majorHAnsi"/>
                <w:sz w:val="20"/>
                <w:szCs w:val="20"/>
              </w:rPr>
              <w:t xml:space="preserve"> employment</w:t>
            </w:r>
            <w:r w:rsidR="00A8642C" w:rsidRPr="00A8642C">
              <w:rPr>
                <w:rFonts w:cstheme="majorHAnsi"/>
                <w:sz w:val="20"/>
                <w:szCs w:val="20"/>
              </w:rPr>
              <w:t xml:space="preserve"> opportunities in</w:t>
            </w:r>
            <w:r w:rsidRPr="00A8642C">
              <w:rPr>
                <w:rFonts w:cstheme="majorHAnsi"/>
                <w:sz w:val="20"/>
                <w:szCs w:val="20"/>
              </w:rPr>
              <w:t xml:space="preserve"> </w:t>
            </w:r>
            <w:r w:rsidR="00496D9C" w:rsidRPr="00A8642C">
              <w:rPr>
                <w:rFonts w:cstheme="majorHAnsi"/>
                <w:sz w:val="20"/>
                <w:szCs w:val="20"/>
              </w:rPr>
              <w:t>202,893</w:t>
            </w:r>
            <w:r w:rsidR="0014067B">
              <w:rPr>
                <w:rFonts w:cstheme="majorHAnsi"/>
                <w:sz w:val="20"/>
                <w:szCs w:val="20"/>
              </w:rPr>
              <w:t xml:space="preserve"> (up by 13,305)</w:t>
            </w:r>
            <w:r w:rsidRPr="00A8642C">
              <w:rPr>
                <w:rFonts w:cstheme="majorHAnsi"/>
                <w:sz w:val="20"/>
                <w:szCs w:val="20"/>
              </w:rPr>
              <w:t xml:space="preserve"> positions to almost 100 employers.</w:t>
            </w:r>
            <w:r>
              <w:rPr>
                <w:rFonts w:cstheme="majorHAnsi"/>
                <w:sz w:val="20"/>
                <w:szCs w:val="20"/>
              </w:rPr>
              <w:t xml:space="preserve"> </w:t>
            </w:r>
          </w:p>
          <w:p w14:paraId="3D56B3D7" w14:textId="35DA96C3" w:rsidR="00A8642C" w:rsidRDefault="007D3B1E" w:rsidP="006420BA">
            <w:pPr>
              <w:rPr>
                <w:rFonts w:cstheme="majorHAnsi"/>
                <w:sz w:val="20"/>
                <w:szCs w:val="20"/>
              </w:rPr>
            </w:pPr>
            <w:r>
              <w:rPr>
                <w:rFonts w:cstheme="majorHAnsi"/>
                <w:sz w:val="20"/>
                <w:szCs w:val="20"/>
              </w:rPr>
              <w:t xml:space="preserve">Our institution also impacts other areas outside our region and includes counties in Washington state. </w:t>
            </w:r>
            <w:r w:rsidR="00685F1D">
              <w:rPr>
                <w:rFonts w:cstheme="majorHAnsi"/>
                <w:sz w:val="20"/>
                <w:szCs w:val="20"/>
              </w:rPr>
              <w:t>In t</w:t>
            </w:r>
            <w:r w:rsidR="0014067B">
              <w:rPr>
                <w:rFonts w:cstheme="majorHAnsi"/>
                <w:sz w:val="20"/>
                <w:szCs w:val="20"/>
              </w:rPr>
              <w:t>he seven-county region served by LCSC</w:t>
            </w:r>
            <w:r w:rsidR="00685F1D">
              <w:rPr>
                <w:rFonts w:cstheme="majorHAnsi"/>
                <w:sz w:val="20"/>
                <w:szCs w:val="20"/>
              </w:rPr>
              <w:t>, consisting</w:t>
            </w:r>
            <w:r w:rsidR="0014067B">
              <w:rPr>
                <w:rFonts w:cstheme="majorHAnsi"/>
                <w:sz w:val="20"/>
                <w:szCs w:val="20"/>
              </w:rPr>
              <w:t xml:space="preserve"> </w:t>
            </w:r>
            <w:r w:rsidR="00D0754D">
              <w:rPr>
                <w:rFonts w:cstheme="majorHAnsi"/>
                <w:sz w:val="20"/>
                <w:szCs w:val="20"/>
              </w:rPr>
              <w:t>of Clearwater</w:t>
            </w:r>
            <w:r w:rsidR="0014067B">
              <w:rPr>
                <w:rFonts w:cstheme="majorHAnsi"/>
                <w:sz w:val="20"/>
                <w:szCs w:val="20"/>
              </w:rPr>
              <w:t>, Idaho, Latah, Lewis, Nez Perce, Asotin and Whitman Counties</w:t>
            </w:r>
            <w:r w:rsidR="00685F1D">
              <w:rPr>
                <w:rFonts w:cstheme="majorHAnsi"/>
                <w:sz w:val="20"/>
                <w:szCs w:val="20"/>
              </w:rPr>
              <w:t>,</w:t>
            </w:r>
            <w:r>
              <w:rPr>
                <w:rFonts w:cstheme="majorHAnsi"/>
                <w:sz w:val="20"/>
                <w:szCs w:val="20"/>
              </w:rPr>
              <w:t xml:space="preserve"> </w:t>
            </w:r>
            <w:r w:rsidR="0014067B">
              <w:rPr>
                <w:rFonts w:cstheme="majorHAnsi"/>
                <w:sz w:val="20"/>
                <w:szCs w:val="20"/>
              </w:rPr>
              <w:t>there are</w:t>
            </w:r>
            <w:r>
              <w:rPr>
                <w:rFonts w:cstheme="majorHAnsi"/>
                <w:sz w:val="20"/>
                <w:szCs w:val="20"/>
              </w:rPr>
              <w:t xml:space="preserve"> </w:t>
            </w:r>
            <w:r w:rsidR="00A8642C">
              <w:rPr>
                <w:rFonts w:cstheme="majorHAnsi"/>
                <w:sz w:val="20"/>
                <w:szCs w:val="20"/>
              </w:rPr>
              <w:t>15,333</w:t>
            </w:r>
            <w:r w:rsidR="0014067B">
              <w:rPr>
                <w:rFonts w:cstheme="majorHAnsi"/>
                <w:sz w:val="20"/>
                <w:szCs w:val="20"/>
              </w:rPr>
              <w:t xml:space="preserve"> positions,</w:t>
            </w:r>
            <w:r w:rsidR="00A8642C">
              <w:rPr>
                <w:rFonts w:cstheme="majorHAnsi"/>
                <w:sz w:val="20"/>
                <w:szCs w:val="20"/>
              </w:rPr>
              <w:t xml:space="preserve"> which is an increase of 561 positions</w:t>
            </w:r>
            <w:r w:rsidR="0014067B">
              <w:rPr>
                <w:rFonts w:cstheme="majorHAnsi"/>
                <w:sz w:val="20"/>
                <w:szCs w:val="20"/>
              </w:rPr>
              <w:t xml:space="preserve"> from the last report</w:t>
            </w:r>
            <w:r>
              <w:rPr>
                <w:rFonts w:cstheme="majorHAnsi"/>
                <w:sz w:val="20"/>
                <w:szCs w:val="20"/>
              </w:rPr>
              <w:t xml:space="preserve">. </w:t>
            </w:r>
            <w:r w:rsidR="0014067B">
              <w:rPr>
                <w:rFonts w:cstheme="majorHAnsi"/>
                <w:sz w:val="20"/>
                <w:szCs w:val="20"/>
              </w:rPr>
              <w:t xml:space="preserve"> </w:t>
            </w:r>
          </w:p>
          <w:p w14:paraId="2B2C19A5" w14:textId="77777777" w:rsidR="00DE1002" w:rsidRDefault="007D3B1E" w:rsidP="006420BA">
            <w:pPr>
              <w:rPr>
                <w:rFonts w:cstheme="majorHAnsi"/>
                <w:sz w:val="20"/>
                <w:szCs w:val="20"/>
              </w:rPr>
            </w:pPr>
            <w:r>
              <w:rPr>
                <w:rFonts w:cstheme="majorHAnsi"/>
                <w:sz w:val="20"/>
                <w:szCs w:val="20"/>
              </w:rPr>
              <w:t>Based on TAC member feedback as well as graduate feedback and placement information, our programs are broad enough to expose students to in-demand jobs in Region 2.</w:t>
            </w:r>
          </w:p>
          <w:p w14:paraId="6D9C8D39" w14:textId="55E09E70" w:rsidR="00F17C41" w:rsidRPr="00D75B28" w:rsidRDefault="00F17C41" w:rsidP="006420BA">
            <w:pPr>
              <w:rPr>
                <w:rFonts w:cstheme="majorHAnsi"/>
                <w:sz w:val="20"/>
                <w:szCs w:val="20"/>
              </w:rPr>
            </w:pPr>
            <w:r>
              <w:rPr>
                <w:rFonts w:cstheme="majorHAnsi"/>
                <w:sz w:val="20"/>
                <w:szCs w:val="20"/>
              </w:rPr>
              <w:t>Administration continually works with industry and researches educational needs and opportunities.</w:t>
            </w:r>
          </w:p>
        </w:tc>
        <w:tc>
          <w:tcPr>
            <w:tcW w:w="3600" w:type="dxa"/>
          </w:tcPr>
          <w:p w14:paraId="76FE4119" w14:textId="77777777" w:rsidR="00DE1002" w:rsidRDefault="0014067B" w:rsidP="006420BA">
            <w:pPr>
              <w:rPr>
                <w:rFonts w:cstheme="majorHAnsi"/>
                <w:sz w:val="20"/>
                <w:szCs w:val="20"/>
              </w:rPr>
            </w:pPr>
            <w:r>
              <w:rPr>
                <w:rFonts w:cstheme="majorHAnsi"/>
                <w:sz w:val="20"/>
                <w:szCs w:val="20"/>
              </w:rPr>
              <w:t xml:space="preserve">LCSC CTE program offerings are necessary as they continue to be broad enough to expose students to many in-demand </w:t>
            </w:r>
            <w:proofErr w:type="gramStart"/>
            <w:r>
              <w:rPr>
                <w:rFonts w:cstheme="majorHAnsi"/>
                <w:sz w:val="20"/>
                <w:szCs w:val="20"/>
              </w:rPr>
              <w:t>industry</w:t>
            </w:r>
            <w:proofErr w:type="gramEnd"/>
            <w:r>
              <w:rPr>
                <w:rFonts w:cstheme="majorHAnsi"/>
                <w:sz w:val="20"/>
                <w:szCs w:val="20"/>
              </w:rPr>
              <w:t xml:space="preserve"> sectors in our region and in our state. </w:t>
            </w:r>
          </w:p>
          <w:p w14:paraId="0BA176D3" w14:textId="77777777" w:rsidR="00D0754D" w:rsidRDefault="00D0754D" w:rsidP="006420BA">
            <w:pPr>
              <w:rPr>
                <w:rFonts w:cstheme="majorHAnsi"/>
                <w:sz w:val="20"/>
                <w:szCs w:val="20"/>
              </w:rPr>
            </w:pPr>
          </w:p>
          <w:p w14:paraId="675E05EE" w14:textId="19C589F7" w:rsidR="00D0754D" w:rsidRPr="00D75B28" w:rsidRDefault="00D0754D" w:rsidP="006420BA">
            <w:pPr>
              <w:rPr>
                <w:rFonts w:cstheme="majorHAnsi"/>
                <w:sz w:val="20"/>
                <w:szCs w:val="20"/>
              </w:rPr>
            </w:pPr>
          </w:p>
        </w:tc>
      </w:tr>
      <w:tr w:rsidR="00DE1002" w:rsidRPr="00D75B28" w14:paraId="174B9C98" w14:textId="77777777" w:rsidTr="00251C5E">
        <w:tc>
          <w:tcPr>
            <w:tcW w:w="2155" w:type="dxa"/>
          </w:tcPr>
          <w:p w14:paraId="5D6EF392" w14:textId="77777777" w:rsidR="00DE1002" w:rsidRPr="00D75B28" w:rsidRDefault="00DE1002" w:rsidP="006F1FE6">
            <w:pPr>
              <w:rPr>
                <w:rFonts w:cstheme="majorHAnsi"/>
                <w:sz w:val="20"/>
                <w:szCs w:val="20"/>
              </w:rPr>
            </w:pPr>
            <w:bookmarkStart w:id="37" w:name="_Hlk109042004"/>
            <w:r w:rsidRPr="00737FE2">
              <w:rPr>
                <w:rFonts w:cstheme="majorHAnsi"/>
                <w:sz w:val="20"/>
                <w:szCs w:val="20"/>
              </w:rPr>
              <w:t>CTE program</w:t>
            </w:r>
            <w:r w:rsidRPr="00D75B28">
              <w:rPr>
                <w:rFonts w:cstheme="majorHAnsi"/>
                <w:sz w:val="20"/>
                <w:szCs w:val="20"/>
              </w:rPr>
              <w:t xml:space="preserve"> enrollment match</w:t>
            </w:r>
            <w:r w:rsidR="006F1FE6" w:rsidRPr="00D75B28">
              <w:rPr>
                <w:rFonts w:cstheme="majorHAnsi"/>
                <w:sz w:val="20"/>
                <w:szCs w:val="20"/>
              </w:rPr>
              <w:t>es</w:t>
            </w:r>
            <w:r w:rsidRPr="00D75B28">
              <w:rPr>
                <w:rFonts w:cstheme="majorHAnsi"/>
                <w:sz w:val="20"/>
                <w:szCs w:val="20"/>
              </w:rPr>
              <w:t xml:space="preserve"> projected job openings</w:t>
            </w:r>
            <w:r w:rsidR="006F1FE6" w:rsidRPr="00D75B28">
              <w:rPr>
                <w:rFonts w:cstheme="majorHAnsi"/>
                <w:sz w:val="20"/>
                <w:szCs w:val="20"/>
              </w:rPr>
              <w:t>.</w:t>
            </w:r>
            <w:r w:rsidRPr="00D75B28">
              <w:rPr>
                <w:rFonts w:cstheme="majorHAnsi"/>
                <w:sz w:val="20"/>
                <w:szCs w:val="20"/>
              </w:rPr>
              <w:t xml:space="preserve"> Where are the biggest gaps?</w:t>
            </w:r>
            <w:bookmarkEnd w:id="37"/>
          </w:p>
        </w:tc>
        <w:tc>
          <w:tcPr>
            <w:tcW w:w="1170" w:type="dxa"/>
            <w:vAlign w:val="center"/>
          </w:tcPr>
          <w:p w14:paraId="2FC17F8B" w14:textId="30791E87" w:rsidR="00DE1002" w:rsidRPr="00D75B28" w:rsidRDefault="00F17C41" w:rsidP="006420BA">
            <w:pPr>
              <w:jc w:val="center"/>
              <w:rPr>
                <w:rFonts w:cstheme="majorHAnsi"/>
                <w:sz w:val="20"/>
                <w:szCs w:val="20"/>
              </w:rPr>
            </w:pPr>
            <w:r>
              <w:rPr>
                <w:rFonts w:cstheme="majorHAnsi"/>
                <w:sz w:val="20"/>
                <w:szCs w:val="20"/>
              </w:rPr>
              <w:t>2</w:t>
            </w:r>
          </w:p>
        </w:tc>
        <w:tc>
          <w:tcPr>
            <w:tcW w:w="5940" w:type="dxa"/>
          </w:tcPr>
          <w:p w14:paraId="748C384F" w14:textId="0317A4FF" w:rsidR="005B2C5C" w:rsidRDefault="007D3B1E" w:rsidP="006420BA">
            <w:pPr>
              <w:rPr>
                <w:rFonts w:cstheme="majorHAnsi"/>
                <w:sz w:val="20"/>
                <w:szCs w:val="20"/>
              </w:rPr>
            </w:pPr>
            <w:r>
              <w:rPr>
                <w:rFonts w:cstheme="majorHAnsi"/>
                <w:sz w:val="20"/>
                <w:szCs w:val="20"/>
              </w:rPr>
              <w:t xml:space="preserve">The overall projected employment increase in the state of Idaho </w:t>
            </w:r>
            <w:r w:rsidR="00F72480">
              <w:rPr>
                <w:rFonts w:cstheme="majorHAnsi"/>
                <w:sz w:val="20"/>
                <w:szCs w:val="20"/>
              </w:rPr>
              <w:t xml:space="preserve">has increased from </w:t>
            </w:r>
            <w:r>
              <w:rPr>
                <w:rFonts w:cstheme="majorHAnsi"/>
                <w:sz w:val="20"/>
                <w:szCs w:val="20"/>
              </w:rPr>
              <w:t>14.4%</w:t>
            </w:r>
            <w:r w:rsidR="00F72480">
              <w:rPr>
                <w:rFonts w:cstheme="majorHAnsi"/>
                <w:sz w:val="20"/>
                <w:szCs w:val="20"/>
              </w:rPr>
              <w:t xml:space="preserve"> </w:t>
            </w:r>
            <w:r w:rsidR="005B2C5C">
              <w:rPr>
                <w:rFonts w:cstheme="majorHAnsi"/>
                <w:sz w:val="20"/>
                <w:szCs w:val="20"/>
              </w:rPr>
              <w:t xml:space="preserve">in FY19 </w:t>
            </w:r>
            <w:r w:rsidR="00F72480">
              <w:rPr>
                <w:rFonts w:cstheme="majorHAnsi"/>
                <w:sz w:val="20"/>
                <w:szCs w:val="20"/>
              </w:rPr>
              <w:t>to 16.8%</w:t>
            </w:r>
            <w:r w:rsidR="0070134D">
              <w:rPr>
                <w:rFonts w:cstheme="majorHAnsi"/>
                <w:sz w:val="20"/>
                <w:szCs w:val="20"/>
              </w:rPr>
              <w:t xml:space="preserve"> in</w:t>
            </w:r>
            <w:r w:rsidR="005B2C5C">
              <w:rPr>
                <w:rFonts w:cstheme="majorHAnsi"/>
                <w:sz w:val="20"/>
                <w:szCs w:val="20"/>
              </w:rPr>
              <w:t xml:space="preserve"> FY21</w:t>
            </w:r>
            <w:r>
              <w:rPr>
                <w:rFonts w:cstheme="majorHAnsi"/>
                <w:sz w:val="20"/>
                <w:szCs w:val="20"/>
              </w:rPr>
              <w:t xml:space="preserve">. </w:t>
            </w:r>
            <w:r w:rsidR="005B2C5C" w:rsidRPr="009D73DE">
              <w:rPr>
                <w:rFonts w:cstheme="majorHAnsi"/>
                <w:sz w:val="20"/>
                <w:szCs w:val="20"/>
              </w:rPr>
              <w:t>Granted this is an increase</w:t>
            </w:r>
            <w:r w:rsidR="009D73DE" w:rsidRPr="009D73DE">
              <w:rPr>
                <w:rFonts w:cstheme="majorHAnsi"/>
                <w:sz w:val="20"/>
                <w:szCs w:val="20"/>
              </w:rPr>
              <w:t>,</w:t>
            </w:r>
            <w:r w:rsidR="005B2C5C" w:rsidRPr="009D73DE">
              <w:rPr>
                <w:rFonts w:cstheme="majorHAnsi"/>
                <w:sz w:val="20"/>
                <w:szCs w:val="20"/>
              </w:rPr>
              <w:t xml:space="preserve"> but it might be a fair assessment to</w:t>
            </w:r>
            <w:r w:rsidR="009D73DE" w:rsidRPr="009D73DE">
              <w:rPr>
                <w:rFonts w:cstheme="majorHAnsi"/>
                <w:sz w:val="20"/>
                <w:szCs w:val="20"/>
              </w:rPr>
              <w:t xml:space="preserve"> believe there would have been</w:t>
            </w:r>
            <w:r w:rsidR="005B2C5C" w:rsidRPr="009D73DE">
              <w:rPr>
                <w:rFonts w:cstheme="majorHAnsi"/>
                <w:sz w:val="20"/>
                <w:szCs w:val="20"/>
              </w:rPr>
              <w:t xml:space="preserve"> more growth in the absence of the pandemic.</w:t>
            </w:r>
            <w:r w:rsidR="005B2C5C">
              <w:rPr>
                <w:rFonts w:cstheme="majorHAnsi"/>
                <w:sz w:val="20"/>
                <w:szCs w:val="20"/>
              </w:rPr>
              <w:t xml:space="preserve"> </w:t>
            </w:r>
          </w:p>
          <w:p w14:paraId="1C1224B9" w14:textId="206FAA0B" w:rsidR="00F72480" w:rsidRDefault="007D3B1E" w:rsidP="006420BA">
            <w:pPr>
              <w:rPr>
                <w:rFonts w:cstheme="majorHAnsi"/>
                <w:sz w:val="20"/>
                <w:szCs w:val="20"/>
              </w:rPr>
            </w:pPr>
            <w:r>
              <w:rPr>
                <w:rFonts w:cstheme="majorHAnsi"/>
                <w:sz w:val="20"/>
                <w:szCs w:val="20"/>
              </w:rPr>
              <w:t xml:space="preserve">The majority of </w:t>
            </w:r>
            <w:r w:rsidR="00A14C15">
              <w:rPr>
                <w:rFonts w:cstheme="majorHAnsi"/>
                <w:sz w:val="20"/>
                <w:szCs w:val="20"/>
              </w:rPr>
              <w:t>Idaho’s</w:t>
            </w:r>
            <w:r>
              <w:rPr>
                <w:rFonts w:cstheme="majorHAnsi"/>
                <w:sz w:val="20"/>
                <w:szCs w:val="20"/>
              </w:rPr>
              <w:t xml:space="preserve"> top 20 </w:t>
            </w:r>
            <w:r w:rsidR="00F72480">
              <w:rPr>
                <w:rFonts w:cstheme="majorHAnsi"/>
                <w:sz w:val="20"/>
                <w:szCs w:val="20"/>
              </w:rPr>
              <w:t>H</w:t>
            </w:r>
            <w:r>
              <w:rPr>
                <w:rFonts w:cstheme="majorHAnsi"/>
                <w:sz w:val="20"/>
                <w:szCs w:val="20"/>
              </w:rPr>
              <w:t xml:space="preserve">ot </w:t>
            </w:r>
            <w:r w:rsidR="00F72480">
              <w:rPr>
                <w:rFonts w:cstheme="majorHAnsi"/>
                <w:sz w:val="20"/>
                <w:szCs w:val="20"/>
              </w:rPr>
              <w:t>J</w:t>
            </w:r>
            <w:r>
              <w:rPr>
                <w:rFonts w:cstheme="majorHAnsi"/>
                <w:sz w:val="20"/>
                <w:szCs w:val="20"/>
              </w:rPr>
              <w:t>obs listed are in the medical field and</w:t>
            </w:r>
            <w:r w:rsidR="00863C2B">
              <w:rPr>
                <w:rFonts w:cstheme="majorHAnsi"/>
                <w:sz w:val="20"/>
                <w:szCs w:val="20"/>
              </w:rPr>
              <w:t xml:space="preserve"> continue to</w:t>
            </w:r>
            <w:r>
              <w:rPr>
                <w:rFonts w:cstheme="majorHAnsi"/>
                <w:sz w:val="20"/>
                <w:szCs w:val="20"/>
              </w:rPr>
              <w:t xml:space="preserve"> have a </w:t>
            </w:r>
            <w:r w:rsidR="00F72480">
              <w:rPr>
                <w:rFonts w:cstheme="majorHAnsi"/>
                <w:sz w:val="20"/>
                <w:szCs w:val="20"/>
              </w:rPr>
              <w:t xml:space="preserve">very </w:t>
            </w:r>
            <w:r>
              <w:rPr>
                <w:rFonts w:cstheme="majorHAnsi"/>
                <w:sz w:val="20"/>
                <w:szCs w:val="20"/>
              </w:rPr>
              <w:t xml:space="preserve">high projected growth. </w:t>
            </w:r>
          </w:p>
          <w:p w14:paraId="6A3923A0" w14:textId="76DB3911" w:rsidR="00E2118A" w:rsidRDefault="00A14C15" w:rsidP="006420BA">
            <w:pPr>
              <w:rPr>
                <w:rFonts w:cstheme="majorHAnsi"/>
                <w:sz w:val="20"/>
                <w:szCs w:val="20"/>
              </w:rPr>
            </w:pPr>
            <w:r>
              <w:rPr>
                <w:rFonts w:cstheme="majorHAnsi"/>
                <w:sz w:val="20"/>
                <w:szCs w:val="20"/>
              </w:rPr>
              <w:t xml:space="preserve">North Central Idaho sees a multitude of careers in demand when looking at projected growth rate however the numbers of the projected growth rate are relatively small. </w:t>
            </w:r>
            <w:r w:rsidR="007D3B1E">
              <w:rPr>
                <w:rFonts w:cstheme="majorHAnsi"/>
                <w:sz w:val="20"/>
                <w:szCs w:val="20"/>
              </w:rPr>
              <w:t xml:space="preserve"> </w:t>
            </w:r>
            <w:r>
              <w:rPr>
                <w:rFonts w:cstheme="majorHAnsi"/>
                <w:sz w:val="20"/>
                <w:szCs w:val="20"/>
              </w:rPr>
              <w:t>This area also supports</w:t>
            </w:r>
            <w:r w:rsidR="00292EB6">
              <w:rPr>
                <w:rFonts w:cstheme="majorHAnsi"/>
                <w:sz w:val="20"/>
                <w:szCs w:val="20"/>
              </w:rPr>
              <w:t xml:space="preserve"> </w:t>
            </w:r>
            <w:r w:rsidR="00292EB6">
              <w:rPr>
                <w:rFonts w:cstheme="majorHAnsi"/>
                <w:sz w:val="20"/>
                <w:szCs w:val="20"/>
              </w:rPr>
              <w:lastRenderedPageBreak/>
              <w:t>graduates of</w:t>
            </w:r>
            <w:r>
              <w:rPr>
                <w:rFonts w:cstheme="majorHAnsi"/>
                <w:sz w:val="20"/>
                <w:szCs w:val="20"/>
              </w:rPr>
              <w:t xml:space="preserve"> 32 LCSC CTE programs </w:t>
            </w:r>
            <w:r w:rsidR="00292EB6">
              <w:rPr>
                <w:rFonts w:cstheme="majorHAnsi"/>
                <w:sz w:val="20"/>
                <w:szCs w:val="20"/>
              </w:rPr>
              <w:t xml:space="preserve">that </w:t>
            </w:r>
            <w:r>
              <w:rPr>
                <w:rFonts w:cstheme="majorHAnsi"/>
                <w:sz w:val="20"/>
                <w:szCs w:val="20"/>
              </w:rPr>
              <w:t xml:space="preserve">are directly referenced in the top 200 positions listed </w:t>
            </w:r>
            <w:r w:rsidR="00292EB6">
              <w:rPr>
                <w:rFonts w:cstheme="majorHAnsi"/>
                <w:sz w:val="20"/>
                <w:szCs w:val="20"/>
              </w:rPr>
              <w:t>with the</w:t>
            </w:r>
            <w:r>
              <w:rPr>
                <w:rFonts w:cstheme="majorHAnsi"/>
                <w:sz w:val="20"/>
                <w:szCs w:val="20"/>
              </w:rPr>
              <w:t xml:space="preserve"> </w:t>
            </w:r>
            <w:proofErr w:type="spellStart"/>
            <w:r>
              <w:rPr>
                <w:rFonts w:cstheme="majorHAnsi"/>
                <w:sz w:val="20"/>
                <w:szCs w:val="20"/>
              </w:rPr>
              <w:t>IDoL</w:t>
            </w:r>
            <w:proofErr w:type="spellEnd"/>
            <w:r>
              <w:rPr>
                <w:rFonts w:cstheme="majorHAnsi"/>
                <w:sz w:val="20"/>
                <w:szCs w:val="20"/>
              </w:rPr>
              <w:t>.</w:t>
            </w:r>
          </w:p>
          <w:p w14:paraId="24669713" w14:textId="3D68ECED" w:rsidR="00E2118A" w:rsidRDefault="00E2118A" w:rsidP="006420BA">
            <w:pPr>
              <w:rPr>
                <w:rFonts w:cstheme="majorHAnsi"/>
                <w:sz w:val="20"/>
                <w:szCs w:val="20"/>
              </w:rPr>
            </w:pPr>
            <w:r>
              <w:rPr>
                <w:rFonts w:cstheme="majorHAnsi"/>
                <w:sz w:val="20"/>
                <w:szCs w:val="20"/>
              </w:rPr>
              <w:t xml:space="preserve">When looking at the </w:t>
            </w:r>
            <w:r w:rsidR="00AC7225">
              <w:rPr>
                <w:rFonts w:cstheme="majorHAnsi"/>
                <w:sz w:val="20"/>
                <w:szCs w:val="20"/>
              </w:rPr>
              <w:t>highest</w:t>
            </w:r>
            <w:r>
              <w:rPr>
                <w:rFonts w:cstheme="majorHAnsi"/>
                <w:sz w:val="20"/>
                <w:szCs w:val="20"/>
              </w:rPr>
              <w:t xml:space="preserve"> projected growth in North Central Idaho for those with </w:t>
            </w:r>
            <w:r w:rsidR="00EC508E">
              <w:rPr>
                <w:rFonts w:cstheme="majorHAnsi"/>
                <w:sz w:val="20"/>
                <w:szCs w:val="20"/>
              </w:rPr>
              <w:t xml:space="preserve">some college, </w:t>
            </w:r>
            <w:r w:rsidR="009D73DE">
              <w:rPr>
                <w:rFonts w:cstheme="majorHAnsi"/>
                <w:sz w:val="20"/>
                <w:szCs w:val="20"/>
              </w:rPr>
              <w:t>p</w:t>
            </w:r>
            <w:r w:rsidR="00EC508E">
              <w:rPr>
                <w:rFonts w:cstheme="majorHAnsi"/>
                <w:sz w:val="20"/>
                <w:szCs w:val="20"/>
              </w:rPr>
              <w:t>ostsecondary nondegree award, or an Associate’s degree</w:t>
            </w:r>
            <w:r>
              <w:rPr>
                <w:rFonts w:cstheme="majorHAnsi"/>
                <w:sz w:val="20"/>
                <w:szCs w:val="20"/>
              </w:rPr>
              <w:t xml:space="preserve">, </w:t>
            </w:r>
            <w:bookmarkStart w:id="38" w:name="_Hlk105600299"/>
            <w:r w:rsidR="00AC7225">
              <w:rPr>
                <w:rFonts w:cstheme="majorHAnsi"/>
                <w:sz w:val="20"/>
                <w:szCs w:val="20"/>
              </w:rPr>
              <w:t>Environmental Science and Protection Technicians- Including Health</w:t>
            </w:r>
            <w:r w:rsidR="00F17C41">
              <w:rPr>
                <w:rFonts w:cstheme="majorHAnsi"/>
                <w:sz w:val="20"/>
                <w:szCs w:val="20"/>
              </w:rPr>
              <w:t>,</w:t>
            </w:r>
            <w:r w:rsidR="00AC7225">
              <w:rPr>
                <w:rFonts w:cstheme="majorHAnsi"/>
                <w:sz w:val="20"/>
                <w:szCs w:val="20"/>
              </w:rPr>
              <w:t xml:space="preserve"> logs in at 41.7%</w:t>
            </w:r>
            <w:r w:rsidR="00F17C41">
              <w:rPr>
                <w:rFonts w:cstheme="majorHAnsi"/>
                <w:sz w:val="20"/>
                <w:szCs w:val="20"/>
              </w:rPr>
              <w:t>,</w:t>
            </w:r>
            <w:r w:rsidR="00AC7225">
              <w:rPr>
                <w:rFonts w:cstheme="majorHAnsi"/>
                <w:sz w:val="20"/>
                <w:szCs w:val="20"/>
              </w:rPr>
              <w:t xml:space="preserve"> however the projected growth is only 5 positions. When looking at the highest amount of growth by positions, </w:t>
            </w:r>
            <w:r>
              <w:rPr>
                <w:rFonts w:cstheme="majorHAnsi"/>
                <w:sz w:val="20"/>
                <w:szCs w:val="20"/>
              </w:rPr>
              <w:t>Teaching Assistants come in first at a projected growth rate of 61 positions</w:t>
            </w:r>
            <w:r w:rsidR="00AC7225">
              <w:rPr>
                <w:rFonts w:cstheme="majorHAnsi"/>
                <w:sz w:val="20"/>
                <w:szCs w:val="20"/>
              </w:rPr>
              <w:t>. B</w:t>
            </w:r>
            <w:r>
              <w:rPr>
                <w:rFonts w:cstheme="majorHAnsi"/>
                <w:sz w:val="20"/>
                <w:szCs w:val="20"/>
              </w:rPr>
              <w:t xml:space="preserve">ookkeeping, </w:t>
            </w:r>
            <w:r w:rsidR="00AC7225">
              <w:rPr>
                <w:rFonts w:cstheme="majorHAnsi"/>
                <w:sz w:val="20"/>
                <w:szCs w:val="20"/>
              </w:rPr>
              <w:t>A</w:t>
            </w:r>
            <w:r>
              <w:rPr>
                <w:rFonts w:cstheme="majorHAnsi"/>
                <w:sz w:val="20"/>
                <w:szCs w:val="20"/>
              </w:rPr>
              <w:t xml:space="preserve">ccounting and </w:t>
            </w:r>
            <w:r w:rsidR="00AC7225">
              <w:rPr>
                <w:rFonts w:cstheme="majorHAnsi"/>
                <w:sz w:val="20"/>
                <w:szCs w:val="20"/>
              </w:rPr>
              <w:t>A</w:t>
            </w:r>
            <w:r>
              <w:rPr>
                <w:rFonts w:cstheme="majorHAnsi"/>
                <w:sz w:val="20"/>
                <w:szCs w:val="20"/>
              </w:rPr>
              <w:t>uditing clerks are a strong 2</w:t>
            </w:r>
            <w:r w:rsidRPr="00E2118A">
              <w:rPr>
                <w:rFonts w:cstheme="majorHAnsi"/>
                <w:sz w:val="20"/>
                <w:szCs w:val="20"/>
                <w:vertAlign w:val="superscript"/>
              </w:rPr>
              <w:t>nd</w:t>
            </w:r>
            <w:r>
              <w:rPr>
                <w:rFonts w:cstheme="majorHAnsi"/>
                <w:sz w:val="20"/>
                <w:szCs w:val="20"/>
              </w:rPr>
              <w:t xml:space="preserve"> at 45 positions. </w:t>
            </w:r>
            <w:r w:rsidR="00AC7225">
              <w:rPr>
                <w:rFonts w:cstheme="majorHAnsi"/>
                <w:sz w:val="20"/>
                <w:szCs w:val="20"/>
              </w:rPr>
              <w:t xml:space="preserve"> </w:t>
            </w:r>
            <w:bookmarkEnd w:id="38"/>
          </w:p>
          <w:p w14:paraId="3CCE86B2" w14:textId="5C457541" w:rsidR="00292EB6" w:rsidRDefault="00292EB6" w:rsidP="006420BA">
            <w:pPr>
              <w:rPr>
                <w:rFonts w:cstheme="majorHAnsi"/>
                <w:sz w:val="20"/>
                <w:szCs w:val="20"/>
              </w:rPr>
            </w:pPr>
            <w:r>
              <w:rPr>
                <w:rFonts w:cstheme="majorHAnsi"/>
                <w:sz w:val="20"/>
                <w:szCs w:val="20"/>
              </w:rPr>
              <w:t xml:space="preserve">When looking at the </w:t>
            </w:r>
            <w:r w:rsidR="00AC7225">
              <w:rPr>
                <w:rFonts w:cstheme="majorHAnsi"/>
                <w:sz w:val="20"/>
                <w:szCs w:val="20"/>
              </w:rPr>
              <w:t>highest</w:t>
            </w:r>
            <w:r>
              <w:rPr>
                <w:rFonts w:cstheme="majorHAnsi"/>
                <w:sz w:val="20"/>
                <w:szCs w:val="20"/>
              </w:rPr>
              <w:t xml:space="preserve"> projected growt</w:t>
            </w:r>
            <w:r w:rsidR="00AC7225">
              <w:rPr>
                <w:rFonts w:cstheme="majorHAnsi"/>
                <w:sz w:val="20"/>
                <w:szCs w:val="20"/>
              </w:rPr>
              <w:t>h</w:t>
            </w:r>
            <w:r>
              <w:rPr>
                <w:rFonts w:cstheme="majorHAnsi"/>
                <w:sz w:val="20"/>
                <w:szCs w:val="20"/>
              </w:rPr>
              <w:t xml:space="preserve"> in Idaho for those with some college</w:t>
            </w:r>
            <w:r w:rsidR="00EC508E">
              <w:rPr>
                <w:rFonts w:cstheme="majorHAnsi"/>
                <w:sz w:val="20"/>
                <w:szCs w:val="20"/>
              </w:rPr>
              <w:t>, Postsecondary nondegree award,</w:t>
            </w:r>
            <w:r>
              <w:rPr>
                <w:rFonts w:cstheme="majorHAnsi"/>
                <w:sz w:val="20"/>
                <w:szCs w:val="20"/>
              </w:rPr>
              <w:t xml:space="preserve"> or an </w:t>
            </w:r>
            <w:r w:rsidR="00EC508E">
              <w:rPr>
                <w:rFonts w:cstheme="majorHAnsi"/>
                <w:sz w:val="20"/>
                <w:szCs w:val="20"/>
              </w:rPr>
              <w:t>A</w:t>
            </w:r>
            <w:r>
              <w:rPr>
                <w:rFonts w:cstheme="majorHAnsi"/>
                <w:sz w:val="20"/>
                <w:szCs w:val="20"/>
              </w:rPr>
              <w:t>ssociate’s degree, Actors come in at number one with a projected growth of 77.3% however there are very few positions projected. Positions with the most projected grow</w:t>
            </w:r>
            <w:r w:rsidR="00E2118A">
              <w:rPr>
                <w:rFonts w:cstheme="majorHAnsi"/>
                <w:sz w:val="20"/>
                <w:szCs w:val="20"/>
              </w:rPr>
              <w:t>th include Nursing Assistants at #1 with a projected growth of 1485 positions</w:t>
            </w:r>
            <w:r w:rsidR="00F576A9">
              <w:rPr>
                <w:rFonts w:cstheme="majorHAnsi"/>
                <w:sz w:val="20"/>
                <w:szCs w:val="20"/>
              </w:rPr>
              <w:t>,</w:t>
            </w:r>
            <w:r w:rsidR="00E2118A">
              <w:rPr>
                <w:rFonts w:cstheme="majorHAnsi"/>
                <w:sz w:val="20"/>
                <w:szCs w:val="20"/>
              </w:rPr>
              <w:t xml:space="preserve"> while Book Keeping, Accounting, and Auditing Clerks are in a close 2</w:t>
            </w:r>
            <w:r w:rsidR="00E2118A" w:rsidRPr="00E2118A">
              <w:rPr>
                <w:rFonts w:cstheme="majorHAnsi"/>
                <w:sz w:val="20"/>
                <w:szCs w:val="20"/>
                <w:vertAlign w:val="superscript"/>
              </w:rPr>
              <w:t>nd</w:t>
            </w:r>
            <w:r w:rsidR="00E2118A">
              <w:rPr>
                <w:rFonts w:cstheme="majorHAnsi"/>
                <w:sz w:val="20"/>
                <w:szCs w:val="20"/>
              </w:rPr>
              <w:t xml:space="preserve"> with a projected growth of 1425 positions. H</w:t>
            </w:r>
            <w:r w:rsidR="00EC508E">
              <w:rPr>
                <w:rFonts w:cstheme="majorHAnsi"/>
                <w:sz w:val="20"/>
                <w:szCs w:val="20"/>
              </w:rPr>
              <w:t>eating, Air Conditioning, and Refrigeration Mechanics and installers</w:t>
            </w:r>
            <w:r w:rsidR="00E2118A">
              <w:rPr>
                <w:rFonts w:cstheme="majorHAnsi"/>
                <w:sz w:val="20"/>
                <w:szCs w:val="20"/>
              </w:rPr>
              <w:t xml:space="preserve"> is 3rd with 1022 </w:t>
            </w:r>
            <w:r w:rsidR="00AC7225">
              <w:rPr>
                <w:rFonts w:cstheme="majorHAnsi"/>
                <w:sz w:val="20"/>
                <w:szCs w:val="20"/>
              </w:rPr>
              <w:t>positions</w:t>
            </w:r>
            <w:r w:rsidR="00E2118A">
              <w:rPr>
                <w:rFonts w:cstheme="majorHAnsi"/>
                <w:sz w:val="20"/>
                <w:szCs w:val="20"/>
              </w:rPr>
              <w:t xml:space="preserve"> and Medical Assistants come in 6</w:t>
            </w:r>
            <w:r w:rsidR="00E2118A" w:rsidRPr="00E2118A">
              <w:rPr>
                <w:rFonts w:cstheme="majorHAnsi"/>
                <w:sz w:val="20"/>
                <w:szCs w:val="20"/>
                <w:vertAlign w:val="superscript"/>
              </w:rPr>
              <w:t>th</w:t>
            </w:r>
            <w:r w:rsidR="00E2118A">
              <w:rPr>
                <w:rFonts w:cstheme="majorHAnsi"/>
                <w:sz w:val="20"/>
                <w:szCs w:val="20"/>
              </w:rPr>
              <w:t xml:space="preserve"> at 880 positions. </w:t>
            </w:r>
          </w:p>
          <w:p w14:paraId="2FFDEB9A" w14:textId="1B06DAEA" w:rsidR="00284BB0" w:rsidRDefault="00E2118A" w:rsidP="00284BB0">
            <w:pPr>
              <w:rPr>
                <w:rFonts w:cstheme="majorHAnsi"/>
                <w:sz w:val="20"/>
                <w:szCs w:val="20"/>
              </w:rPr>
            </w:pPr>
            <w:r>
              <w:rPr>
                <w:rFonts w:cstheme="majorHAnsi"/>
                <w:sz w:val="20"/>
                <w:szCs w:val="20"/>
              </w:rPr>
              <w:t>FY 21 data shows</w:t>
            </w:r>
            <w:r w:rsidR="00284BB0">
              <w:rPr>
                <w:rFonts w:cstheme="majorHAnsi"/>
                <w:sz w:val="20"/>
                <w:szCs w:val="20"/>
              </w:rPr>
              <w:t xml:space="preserve"> 19 students enrolled in the Applied Accounting program, 12 in the </w:t>
            </w:r>
            <w:r w:rsidR="00EC508E">
              <w:rPr>
                <w:rFonts w:cstheme="majorHAnsi"/>
                <w:sz w:val="20"/>
                <w:szCs w:val="20"/>
              </w:rPr>
              <w:t>Heating/Vent/AC/Refrigeration</w:t>
            </w:r>
            <w:r w:rsidR="00284BB0">
              <w:rPr>
                <w:rFonts w:cstheme="majorHAnsi"/>
                <w:sz w:val="20"/>
                <w:szCs w:val="20"/>
              </w:rPr>
              <w:t xml:space="preserve"> program and 31 in the Medical Assistant program.</w:t>
            </w:r>
          </w:p>
          <w:p w14:paraId="1C1449B6" w14:textId="77777777" w:rsidR="00F17C41" w:rsidRDefault="007F1B74" w:rsidP="006420BA">
            <w:pPr>
              <w:rPr>
                <w:rFonts w:cstheme="majorHAnsi"/>
                <w:sz w:val="20"/>
                <w:szCs w:val="20"/>
              </w:rPr>
            </w:pPr>
            <w:r>
              <w:rPr>
                <w:rFonts w:cstheme="majorHAnsi"/>
                <w:sz w:val="20"/>
                <w:szCs w:val="20"/>
              </w:rPr>
              <w:t>Furthermore,</w:t>
            </w:r>
            <w:r w:rsidR="006F1C9C">
              <w:rPr>
                <w:rFonts w:cstheme="majorHAnsi"/>
                <w:sz w:val="20"/>
                <w:szCs w:val="20"/>
              </w:rPr>
              <w:t xml:space="preserve"> a report provided by the </w:t>
            </w:r>
            <w:proofErr w:type="spellStart"/>
            <w:r w:rsidR="006F1C9C">
              <w:rPr>
                <w:rFonts w:cstheme="majorHAnsi"/>
                <w:sz w:val="20"/>
                <w:szCs w:val="20"/>
              </w:rPr>
              <w:t>IDoL</w:t>
            </w:r>
            <w:proofErr w:type="spellEnd"/>
            <w:r w:rsidR="006F1C9C">
              <w:rPr>
                <w:rFonts w:cstheme="majorHAnsi"/>
                <w:sz w:val="20"/>
                <w:szCs w:val="20"/>
              </w:rPr>
              <w:t xml:space="preserve"> illustrates 30 career opportunities provided by LCSC’s CTE programs that account for 202,893 positions in the state of Idaho, 5692 in the Lewiston Metro Area and 15,333 in the seven-county area we serve. </w:t>
            </w:r>
          </w:p>
          <w:p w14:paraId="0A4F7224" w14:textId="63BF16B5" w:rsidR="00F17C41" w:rsidRPr="00D75B28" w:rsidRDefault="00F17C41" w:rsidP="006420BA">
            <w:pPr>
              <w:rPr>
                <w:rFonts w:cstheme="majorHAnsi"/>
                <w:sz w:val="20"/>
                <w:szCs w:val="20"/>
              </w:rPr>
            </w:pPr>
            <w:r>
              <w:rPr>
                <w:rFonts w:cstheme="majorHAnsi"/>
                <w:sz w:val="20"/>
                <w:szCs w:val="20"/>
              </w:rPr>
              <w:t xml:space="preserve">Increasing enrollment in these programs would address gaps, however some programs, due to equipment and space, are limited. </w:t>
            </w:r>
          </w:p>
        </w:tc>
        <w:tc>
          <w:tcPr>
            <w:tcW w:w="3600" w:type="dxa"/>
          </w:tcPr>
          <w:p w14:paraId="5AE48A43" w14:textId="4510CC44" w:rsidR="00DE1002" w:rsidRPr="00D75B28" w:rsidRDefault="00F17C41" w:rsidP="006420BA">
            <w:pPr>
              <w:rPr>
                <w:rFonts w:cstheme="majorHAnsi"/>
                <w:sz w:val="20"/>
                <w:szCs w:val="20"/>
              </w:rPr>
            </w:pPr>
            <w:r>
              <w:rPr>
                <w:rFonts w:cstheme="majorHAnsi"/>
                <w:sz w:val="20"/>
                <w:szCs w:val="20"/>
              </w:rPr>
              <w:lastRenderedPageBreak/>
              <w:t xml:space="preserve">Increased enrollment to match projected job openings. </w:t>
            </w:r>
          </w:p>
        </w:tc>
      </w:tr>
      <w:tr w:rsidR="00DE1002" w:rsidRPr="00D75B28" w14:paraId="1E102BF1" w14:textId="77777777" w:rsidTr="00251C5E">
        <w:tc>
          <w:tcPr>
            <w:tcW w:w="2155" w:type="dxa"/>
          </w:tcPr>
          <w:p w14:paraId="25E34B27" w14:textId="60BB4C13" w:rsidR="00DE1002" w:rsidRPr="00D75B28" w:rsidRDefault="006F1FE6" w:rsidP="006F1FE6">
            <w:pPr>
              <w:rPr>
                <w:rFonts w:cstheme="majorHAnsi"/>
                <w:sz w:val="20"/>
                <w:szCs w:val="20"/>
              </w:rPr>
            </w:pPr>
            <w:bookmarkStart w:id="39" w:name="_Hlk109042017"/>
            <w:r w:rsidRPr="00737FE2">
              <w:rPr>
                <w:rFonts w:cstheme="majorHAnsi"/>
                <w:sz w:val="20"/>
                <w:szCs w:val="20"/>
              </w:rPr>
              <w:t>G</w:t>
            </w:r>
            <w:r w:rsidR="00DE1002" w:rsidRPr="00737FE2">
              <w:rPr>
                <w:rFonts w:cstheme="majorHAnsi"/>
                <w:sz w:val="20"/>
                <w:szCs w:val="20"/>
              </w:rPr>
              <w:t>raduates of my</w:t>
            </w:r>
            <w:r w:rsidR="00DE1002" w:rsidRPr="00D75B28">
              <w:rPr>
                <w:rFonts w:cstheme="majorHAnsi"/>
                <w:sz w:val="20"/>
                <w:szCs w:val="20"/>
              </w:rPr>
              <w:t xml:space="preserve"> programs are thriving in the labor market</w:t>
            </w:r>
            <w:r w:rsidRPr="00D75B28">
              <w:rPr>
                <w:rFonts w:cstheme="majorHAnsi"/>
                <w:sz w:val="20"/>
                <w:szCs w:val="20"/>
              </w:rPr>
              <w:t xml:space="preserve">. </w:t>
            </w:r>
            <w:r w:rsidRPr="001F6829">
              <w:rPr>
                <w:rFonts w:cstheme="majorHAnsi"/>
                <w:color w:val="000000" w:themeColor="accent6"/>
                <w:sz w:val="20"/>
                <w:szCs w:val="20"/>
              </w:rPr>
              <w:t xml:space="preserve">Which </w:t>
            </w:r>
            <w:r w:rsidR="00CF2D07" w:rsidRPr="001F6829">
              <w:rPr>
                <w:rFonts w:cstheme="majorHAnsi"/>
                <w:color w:val="000000" w:themeColor="accent6"/>
                <w:sz w:val="20"/>
                <w:szCs w:val="20"/>
              </w:rPr>
              <w:t>programs</w:t>
            </w:r>
            <w:r w:rsidR="00DE1002" w:rsidRPr="001F6829">
              <w:rPr>
                <w:rFonts w:cstheme="majorHAnsi"/>
                <w:color w:val="000000" w:themeColor="accent6"/>
                <w:sz w:val="20"/>
                <w:szCs w:val="20"/>
              </w:rPr>
              <w:t xml:space="preserve"> and why?</w:t>
            </w:r>
            <w:bookmarkEnd w:id="39"/>
          </w:p>
        </w:tc>
        <w:tc>
          <w:tcPr>
            <w:tcW w:w="1170" w:type="dxa"/>
            <w:vAlign w:val="center"/>
          </w:tcPr>
          <w:p w14:paraId="50F40DEB" w14:textId="3194E202" w:rsidR="00DE1002" w:rsidRPr="00D75B28" w:rsidRDefault="00F17C41" w:rsidP="006420BA">
            <w:pPr>
              <w:jc w:val="center"/>
              <w:rPr>
                <w:rFonts w:cstheme="majorHAnsi"/>
                <w:sz w:val="20"/>
                <w:szCs w:val="20"/>
              </w:rPr>
            </w:pPr>
            <w:r>
              <w:rPr>
                <w:rFonts w:cstheme="majorHAnsi"/>
                <w:sz w:val="20"/>
                <w:szCs w:val="20"/>
              </w:rPr>
              <w:t>3</w:t>
            </w:r>
          </w:p>
        </w:tc>
        <w:tc>
          <w:tcPr>
            <w:tcW w:w="5940" w:type="dxa"/>
          </w:tcPr>
          <w:p w14:paraId="289485B6" w14:textId="2D43A570" w:rsidR="00CD74F5" w:rsidRDefault="007D3B1E" w:rsidP="006420BA">
            <w:pPr>
              <w:rPr>
                <w:rFonts w:cstheme="majorHAnsi"/>
                <w:sz w:val="20"/>
                <w:szCs w:val="20"/>
              </w:rPr>
            </w:pPr>
            <w:r>
              <w:rPr>
                <w:rFonts w:cstheme="majorHAnsi"/>
                <w:sz w:val="20"/>
                <w:szCs w:val="20"/>
              </w:rPr>
              <w:t xml:space="preserve">Most recent data </w:t>
            </w:r>
            <w:proofErr w:type="gramStart"/>
            <w:r w:rsidR="009D73DE">
              <w:rPr>
                <w:rFonts w:cstheme="majorHAnsi"/>
                <w:sz w:val="20"/>
                <w:szCs w:val="20"/>
              </w:rPr>
              <w:t>depicts</w:t>
            </w:r>
            <w:proofErr w:type="gramEnd"/>
            <w:r>
              <w:rPr>
                <w:rFonts w:cstheme="majorHAnsi"/>
                <w:sz w:val="20"/>
                <w:szCs w:val="20"/>
              </w:rPr>
              <w:t xml:space="preserve"> a positive </w:t>
            </w:r>
            <w:r w:rsidR="00BE6C76">
              <w:rPr>
                <w:rFonts w:cstheme="majorHAnsi"/>
                <w:sz w:val="20"/>
                <w:szCs w:val="20"/>
              </w:rPr>
              <w:t xml:space="preserve">employment </w:t>
            </w:r>
            <w:r>
              <w:rPr>
                <w:rFonts w:cstheme="majorHAnsi"/>
                <w:sz w:val="20"/>
                <w:szCs w:val="20"/>
              </w:rPr>
              <w:t xml:space="preserve">placement of </w:t>
            </w:r>
            <w:r w:rsidR="00BE6C76">
              <w:rPr>
                <w:rFonts w:cstheme="majorHAnsi"/>
                <w:sz w:val="20"/>
                <w:szCs w:val="20"/>
              </w:rPr>
              <w:t xml:space="preserve">55.8 </w:t>
            </w:r>
            <w:r>
              <w:rPr>
                <w:rFonts w:cstheme="majorHAnsi"/>
                <w:sz w:val="20"/>
                <w:szCs w:val="20"/>
              </w:rPr>
              <w:t>%</w:t>
            </w:r>
            <w:r w:rsidR="00BE6C76">
              <w:rPr>
                <w:rFonts w:cstheme="majorHAnsi"/>
                <w:sz w:val="20"/>
                <w:szCs w:val="20"/>
              </w:rPr>
              <w:t>. This is a large decrease from previous years. This percentage rises to 67.3% when looking at graduates who report being employed or continuing education. Either way, t</w:t>
            </w:r>
            <w:r w:rsidR="00A839FE">
              <w:rPr>
                <w:rFonts w:cstheme="majorHAnsi"/>
                <w:sz w:val="20"/>
                <w:szCs w:val="20"/>
              </w:rPr>
              <w:t xml:space="preserve">his is a challenging area as we are limited in how we </w:t>
            </w:r>
            <w:proofErr w:type="gramStart"/>
            <w:r w:rsidR="00A839FE">
              <w:rPr>
                <w:rFonts w:cstheme="majorHAnsi"/>
                <w:sz w:val="20"/>
                <w:szCs w:val="20"/>
              </w:rPr>
              <w:t>are able to</w:t>
            </w:r>
            <w:proofErr w:type="gramEnd"/>
            <w:r w:rsidR="00A839FE">
              <w:rPr>
                <w:rFonts w:cstheme="majorHAnsi"/>
                <w:sz w:val="20"/>
                <w:szCs w:val="20"/>
              </w:rPr>
              <w:t xml:space="preserve"> obtain this information. </w:t>
            </w:r>
          </w:p>
          <w:p w14:paraId="35ECF1BC" w14:textId="519466A7" w:rsidR="00DE1002" w:rsidRDefault="00A839FE" w:rsidP="006420BA">
            <w:pPr>
              <w:rPr>
                <w:rFonts w:cstheme="majorHAnsi"/>
                <w:sz w:val="20"/>
                <w:szCs w:val="20"/>
              </w:rPr>
            </w:pPr>
            <w:r>
              <w:rPr>
                <w:rFonts w:cstheme="majorHAnsi"/>
                <w:sz w:val="20"/>
                <w:szCs w:val="20"/>
              </w:rPr>
              <w:t>While there</w:t>
            </w:r>
            <w:r w:rsidR="007D3B1E">
              <w:rPr>
                <w:rFonts w:cstheme="majorHAnsi"/>
                <w:sz w:val="20"/>
                <w:szCs w:val="20"/>
              </w:rPr>
              <w:t xml:space="preserve"> is a 100% placement rate in </w:t>
            </w:r>
            <w:r w:rsidR="00A70B14">
              <w:rPr>
                <w:rFonts w:cstheme="majorHAnsi"/>
                <w:sz w:val="20"/>
                <w:szCs w:val="20"/>
              </w:rPr>
              <w:t xml:space="preserve">14 of the 29 programs listed who indicated that they were employed or continuing education, there was no response for 7 programs.  Of </w:t>
            </w:r>
            <w:r w:rsidR="00BE6C76">
              <w:rPr>
                <w:rFonts w:cstheme="majorHAnsi"/>
                <w:sz w:val="20"/>
                <w:szCs w:val="20"/>
              </w:rPr>
              <w:t>t</w:t>
            </w:r>
            <w:r w:rsidR="00A70B14">
              <w:rPr>
                <w:rFonts w:cstheme="majorHAnsi"/>
                <w:sz w:val="20"/>
                <w:szCs w:val="20"/>
              </w:rPr>
              <w:t>he other 8 program</w:t>
            </w:r>
            <w:r w:rsidR="0039229C">
              <w:rPr>
                <w:rFonts w:cstheme="majorHAnsi"/>
                <w:sz w:val="20"/>
                <w:szCs w:val="20"/>
              </w:rPr>
              <w:t>s,</w:t>
            </w:r>
            <w:r w:rsidR="00A70B14">
              <w:rPr>
                <w:rFonts w:cstheme="majorHAnsi"/>
                <w:sz w:val="20"/>
                <w:szCs w:val="20"/>
              </w:rPr>
              <w:t xml:space="preserve"> </w:t>
            </w:r>
            <w:r w:rsidR="0039229C">
              <w:rPr>
                <w:rFonts w:cstheme="majorHAnsi"/>
                <w:sz w:val="20"/>
                <w:szCs w:val="20"/>
              </w:rPr>
              <w:t>69% of graduates</w:t>
            </w:r>
            <w:r w:rsidR="00A70B14">
              <w:rPr>
                <w:rFonts w:cstheme="majorHAnsi"/>
                <w:sz w:val="20"/>
                <w:szCs w:val="20"/>
              </w:rPr>
              <w:t xml:space="preserve"> reported that they were employed or continuing education. </w:t>
            </w:r>
            <w:r w:rsidR="007D3B1E">
              <w:rPr>
                <w:rFonts w:cstheme="majorHAnsi"/>
                <w:sz w:val="20"/>
                <w:szCs w:val="20"/>
              </w:rPr>
              <w:t xml:space="preserve"> </w:t>
            </w:r>
          </w:p>
          <w:p w14:paraId="4BDF690F" w14:textId="13CC7AB5" w:rsidR="00D45053" w:rsidRDefault="00BE6C76" w:rsidP="006420BA">
            <w:pPr>
              <w:rPr>
                <w:rFonts w:cstheme="majorHAnsi"/>
                <w:sz w:val="20"/>
                <w:szCs w:val="20"/>
              </w:rPr>
            </w:pPr>
            <w:r>
              <w:rPr>
                <w:rFonts w:cstheme="majorHAnsi"/>
                <w:sz w:val="20"/>
                <w:szCs w:val="20"/>
              </w:rPr>
              <w:t>Graduates</w:t>
            </w:r>
            <w:r w:rsidR="00D45053">
              <w:rPr>
                <w:rFonts w:cstheme="majorHAnsi"/>
                <w:sz w:val="20"/>
                <w:szCs w:val="20"/>
              </w:rPr>
              <w:t xml:space="preserve"> reporting 100% were</w:t>
            </w:r>
            <w:r>
              <w:rPr>
                <w:rFonts w:cstheme="majorHAnsi"/>
                <w:sz w:val="20"/>
                <w:szCs w:val="20"/>
              </w:rPr>
              <w:t xml:space="preserve"> from the </w:t>
            </w:r>
            <w:r w:rsidR="00D45053">
              <w:rPr>
                <w:rFonts w:cstheme="majorHAnsi"/>
                <w:sz w:val="20"/>
                <w:szCs w:val="20"/>
              </w:rPr>
              <w:t xml:space="preserve">Administrative Medical </w:t>
            </w:r>
            <w:r>
              <w:rPr>
                <w:rFonts w:cstheme="majorHAnsi"/>
                <w:sz w:val="20"/>
                <w:szCs w:val="20"/>
              </w:rPr>
              <w:t>Assistant Program</w:t>
            </w:r>
            <w:r w:rsidR="00D45053">
              <w:rPr>
                <w:rFonts w:cstheme="majorHAnsi"/>
                <w:sz w:val="20"/>
                <w:szCs w:val="20"/>
              </w:rPr>
              <w:t xml:space="preserve">, </w:t>
            </w:r>
            <w:r w:rsidR="00D45053" w:rsidRPr="00D45053">
              <w:rPr>
                <w:rFonts w:cstheme="majorHAnsi"/>
                <w:sz w:val="20"/>
                <w:szCs w:val="20"/>
              </w:rPr>
              <w:t>Fire Service Technology</w:t>
            </w:r>
            <w:r w:rsidR="00D45053">
              <w:rPr>
                <w:rFonts w:cstheme="majorHAnsi"/>
                <w:sz w:val="20"/>
                <w:szCs w:val="20"/>
              </w:rPr>
              <w:t xml:space="preserve">, </w:t>
            </w:r>
            <w:r w:rsidR="00D45053" w:rsidRPr="00D45053">
              <w:rPr>
                <w:rFonts w:cstheme="majorHAnsi"/>
                <w:sz w:val="20"/>
                <w:szCs w:val="20"/>
              </w:rPr>
              <w:lastRenderedPageBreak/>
              <w:t>Heating/Vent/AC/Refrigeration</w:t>
            </w:r>
            <w:r w:rsidR="00D45053">
              <w:rPr>
                <w:rFonts w:cstheme="majorHAnsi"/>
                <w:sz w:val="20"/>
                <w:szCs w:val="20"/>
              </w:rPr>
              <w:t xml:space="preserve">, </w:t>
            </w:r>
            <w:r w:rsidR="00D45053" w:rsidRPr="00D45053">
              <w:rPr>
                <w:rFonts w:cstheme="majorHAnsi"/>
                <w:sz w:val="20"/>
                <w:szCs w:val="20"/>
              </w:rPr>
              <w:t>Packaging Design</w:t>
            </w:r>
            <w:r w:rsidR="00D45053">
              <w:rPr>
                <w:rFonts w:cstheme="majorHAnsi"/>
                <w:sz w:val="20"/>
                <w:szCs w:val="20"/>
              </w:rPr>
              <w:t xml:space="preserve">, </w:t>
            </w:r>
            <w:r w:rsidR="00D45053" w:rsidRPr="00D45053">
              <w:rPr>
                <w:rFonts w:cstheme="majorHAnsi"/>
                <w:sz w:val="20"/>
                <w:szCs w:val="20"/>
              </w:rPr>
              <w:t>Paralegal</w:t>
            </w:r>
            <w:r w:rsidR="00D45053">
              <w:rPr>
                <w:rFonts w:cstheme="majorHAnsi"/>
                <w:sz w:val="20"/>
                <w:szCs w:val="20"/>
              </w:rPr>
              <w:t xml:space="preserve">, </w:t>
            </w:r>
            <w:r w:rsidR="00D45053" w:rsidRPr="00D45053">
              <w:rPr>
                <w:rFonts w:cstheme="majorHAnsi"/>
                <w:sz w:val="20"/>
                <w:szCs w:val="20"/>
              </w:rPr>
              <w:t>Auto Mechanics Tech</w:t>
            </w:r>
            <w:r w:rsidR="00D45053">
              <w:rPr>
                <w:rFonts w:cstheme="majorHAnsi"/>
                <w:sz w:val="20"/>
                <w:szCs w:val="20"/>
              </w:rPr>
              <w:t xml:space="preserve">, </w:t>
            </w:r>
            <w:r w:rsidR="00D45053" w:rsidRPr="00D45053">
              <w:rPr>
                <w:rFonts w:cstheme="majorHAnsi"/>
                <w:sz w:val="20"/>
                <w:szCs w:val="20"/>
              </w:rPr>
              <w:t>Diesel Technology</w:t>
            </w:r>
            <w:r w:rsidR="00D45053">
              <w:rPr>
                <w:rFonts w:cstheme="majorHAnsi"/>
                <w:sz w:val="20"/>
                <w:szCs w:val="20"/>
              </w:rPr>
              <w:t xml:space="preserve">, </w:t>
            </w:r>
            <w:r w:rsidR="00D45053" w:rsidRPr="00D45053">
              <w:rPr>
                <w:rFonts w:cstheme="majorHAnsi"/>
                <w:sz w:val="20"/>
                <w:szCs w:val="20"/>
              </w:rPr>
              <w:t>CNC Machining Technology</w:t>
            </w:r>
            <w:r w:rsidR="00D45053">
              <w:rPr>
                <w:rFonts w:cstheme="majorHAnsi"/>
                <w:sz w:val="20"/>
                <w:szCs w:val="20"/>
              </w:rPr>
              <w:t xml:space="preserve">, </w:t>
            </w:r>
            <w:r w:rsidR="00D45053" w:rsidRPr="00D45053">
              <w:rPr>
                <w:rFonts w:cstheme="majorHAnsi"/>
                <w:sz w:val="20"/>
                <w:szCs w:val="20"/>
              </w:rPr>
              <w:t>Industrial Electronics</w:t>
            </w:r>
            <w:r w:rsidR="00D45053">
              <w:rPr>
                <w:rFonts w:cstheme="majorHAnsi"/>
                <w:sz w:val="20"/>
                <w:szCs w:val="20"/>
              </w:rPr>
              <w:t xml:space="preserve">, </w:t>
            </w:r>
            <w:r w:rsidR="00D45053" w:rsidRPr="00D45053">
              <w:rPr>
                <w:rFonts w:cstheme="majorHAnsi"/>
                <w:sz w:val="20"/>
                <w:szCs w:val="20"/>
              </w:rPr>
              <w:t>Medical Assistant</w:t>
            </w:r>
            <w:r>
              <w:rPr>
                <w:rFonts w:cstheme="majorHAnsi"/>
                <w:sz w:val="20"/>
                <w:szCs w:val="20"/>
              </w:rPr>
              <w:t xml:space="preserve">, and </w:t>
            </w:r>
            <w:r w:rsidRPr="00BE6C76">
              <w:rPr>
                <w:rFonts w:cstheme="majorHAnsi"/>
                <w:sz w:val="20"/>
                <w:szCs w:val="20"/>
              </w:rPr>
              <w:t>Collision Repair Technology</w:t>
            </w:r>
            <w:r>
              <w:rPr>
                <w:rFonts w:cstheme="majorHAnsi"/>
                <w:sz w:val="20"/>
                <w:szCs w:val="20"/>
              </w:rPr>
              <w:t xml:space="preserve">. </w:t>
            </w:r>
          </w:p>
          <w:p w14:paraId="506BDA39" w14:textId="77777777" w:rsidR="00D45053" w:rsidRDefault="00D45053" w:rsidP="006420BA">
            <w:pPr>
              <w:rPr>
                <w:rFonts w:cstheme="majorHAnsi"/>
                <w:sz w:val="20"/>
                <w:szCs w:val="20"/>
              </w:rPr>
            </w:pPr>
            <w:r>
              <w:rPr>
                <w:rFonts w:cstheme="majorHAnsi"/>
                <w:sz w:val="20"/>
                <w:szCs w:val="20"/>
              </w:rPr>
              <w:t>Graphic Communications and Information Technology</w:t>
            </w:r>
            <w:r w:rsidR="00BE6C76">
              <w:rPr>
                <w:rFonts w:cstheme="majorHAnsi"/>
                <w:sz w:val="20"/>
                <w:szCs w:val="20"/>
              </w:rPr>
              <w:t xml:space="preserve"> graduates</w:t>
            </w:r>
            <w:r>
              <w:rPr>
                <w:rFonts w:cstheme="majorHAnsi"/>
                <w:sz w:val="20"/>
                <w:szCs w:val="20"/>
              </w:rPr>
              <w:t xml:space="preserve"> reported 88% and </w:t>
            </w:r>
            <w:r w:rsidRPr="00D45053">
              <w:rPr>
                <w:rFonts w:cstheme="majorHAnsi"/>
                <w:sz w:val="20"/>
                <w:szCs w:val="20"/>
              </w:rPr>
              <w:t>Hospitality Management</w:t>
            </w:r>
            <w:r>
              <w:rPr>
                <w:rFonts w:cstheme="majorHAnsi"/>
                <w:sz w:val="20"/>
                <w:szCs w:val="20"/>
              </w:rPr>
              <w:t xml:space="preserve"> and </w:t>
            </w:r>
            <w:r w:rsidRPr="00D45053">
              <w:rPr>
                <w:rFonts w:cstheme="majorHAnsi"/>
                <w:sz w:val="20"/>
                <w:szCs w:val="20"/>
              </w:rPr>
              <w:t>Welding Technology</w:t>
            </w:r>
            <w:r>
              <w:rPr>
                <w:rFonts w:cstheme="majorHAnsi"/>
                <w:sz w:val="20"/>
                <w:szCs w:val="20"/>
              </w:rPr>
              <w:t xml:space="preserve"> </w:t>
            </w:r>
            <w:r w:rsidR="00BE6C76">
              <w:rPr>
                <w:rFonts w:cstheme="majorHAnsi"/>
                <w:sz w:val="20"/>
                <w:szCs w:val="20"/>
              </w:rPr>
              <w:t>graduates positively placed or continuing education reported a positive</w:t>
            </w:r>
            <w:r>
              <w:rPr>
                <w:rFonts w:cstheme="majorHAnsi"/>
                <w:sz w:val="20"/>
                <w:szCs w:val="20"/>
              </w:rPr>
              <w:t xml:space="preserve"> 80%. </w:t>
            </w:r>
          </w:p>
          <w:p w14:paraId="77A52294" w14:textId="4C8353A3" w:rsidR="00BE6C76" w:rsidRPr="00D75B28" w:rsidRDefault="00BE6C76" w:rsidP="006420BA">
            <w:pPr>
              <w:rPr>
                <w:rFonts w:cstheme="majorHAnsi"/>
                <w:sz w:val="20"/>
                <w:szCs w:val="20"/>
              </w:rPr>
            </w:pPr>
            <w:r>
              <w:rPr>
                <w:rFonts w:cstheme="majorHAnsi"/>
                <w:sz w:val="20"/>
                <w:szCs w:val="20"/>
              </w:rPr>
              <w:t xml:space="preserve">Considering the low response rates and low employment rates, one might postulate that the pandemic would be a direct </w:t>
            </w:r>
            <w:r w:rsidR="0039229C">
              <w:rPr>
                <w:rFonts w:cstheme="majorHAnsi"/>
                <w:sz w:val="20"/>
                <w:szCs w:val="20"/>
              </w:rPr>
              <w:t xml:space="preserve">negative impact. </w:t>
            </w:r>
          </w:p>
        </w:tc>
        <w:tc>
          <w:tcPr>
            <w:tcW w:w="3600" w:type="dxa"/>
          </w:tcPr>
          <w:p w14:paraId="007DCDA8" w14:textId="022B28E7" w:rsidR="00DE1002" w:rsidRPr="00D75B28" w:rsidRDefault="00F17C41" w:rsidP="006420BA">
            <w:pPr>
              <w:rPr>
                <w:rFonts w:cstheme="majorHAnsi"/>
                <w:sz w:val="20"/>
                <w:szCs w:val="20"/>
              </w:rPr>
            </w:pPr>
            <w:r>
              <w:rPr>
                <w:rFonts w:cstheme="majorHAnsi"/>
                <w:sz w:val="20"/>
                <w:szCs w:val="20"/>
              </w:rPr>
              <w:lastRenderedPageBreak/>
              <w:t xml:space="preserve">Improved placement percentages and/or improved tracking methods. </w:t>
            </w:r>
          </w:p>
        </w:tc>
      </w:tr>
      <w:tr w:rsidR="00DE1002" w:rsidRPr="00D75B28" w14:paraId="1DEAFCEE" w14:textId="77777777" w:rsidTr="00251C5E">
        <w:tc>
          <w:tcPr>
            <w:tcW w:w="2155" w:type="dxa"/>
          </w:tcPr>
          <w:p w14:paraId="3EB1F68B" w14:textId="77777777" w:rsidR="00DE1002" w:rsidRPr="00D75B28" w:rsidRDefault="006F1FE6" w:rsidP="006F1FE6">
            <w:pPr>
              <w:rPr>
                <w:rFonts w:cstheme="majorHAnsi"/>
                <w:sz w:val="20"/>
                <w:szCs w:val="20"/>
              </w:rPr>
            </w:pPr>
            <w:bookmarkStart w:id="40" w:name="_Hlk109042032"/>
            <w:r w:rsidRPr="00737FE2">
              <w:rPr>
                <w:rFonts w:cstheme="majorHAnsi"/>
                <w:sz w:val="20"/>
                <w:szCs w:val="20"/>
              </w:rPr>
              <w:t>O</w:t>
            </w:r>
            <w:r w:rsidR="00DE1002" w:rsidRPr="00737FE2">
              <w:rPr>
                <w:rFonts w:cstheme="majorHAnsi"/>
                <w:sz w:val="20"/>
                <w:szCs w:val="20"/>
              </w:rPr>
              <w:t>pportunities</w:t>
            </w:r>
            <w:r w:rsidR="00DE1002" w:rsidRPr="00D75B28">
              <w:rPr>
                <w:rFonts w:cstheme="majorHAnsi"/>
                <w:sz w:val="20"/>
                <w:szCs w:val="20"/>
              </w:rPr>
              <w:t xml:space="preserve"> exist in my local labor market for students with disabilities, English learners or other special populations</w:t>
            </w:r>
            <w:r w:rsidRPr="00D75B28">
              <w:rPr>
                <w:rFonts w:cstheme="majorHAnsi"/>
                <w:sz w:val="20"/>
                <w:szCs w:val="20"/>
              </w:rPr>
              <w:t>.</w:t>
            </w:r>
            <w:bookmarkEnd w:id="40"/>
          </w:p>
        </w:tc>
        <w:tc>
          <w:tcPr>
            <w:tcW w:w="1170" w:type="dxa"/>
            <w:vAlign w:val="center"/>
          </w:tcPr>
          <w:p w14:paraId="450EA2D7" w14:textId="0D27208F" w:rsidR="00DE1002" w:rsidRPr="00D75B28" w:rsidRDefault="00167284" w:rsidP="00167284">
            <w:pPr>
              <w:jc w:val="center"/>
              <w:rPr>
                <w:rFonts w:cstheme="majorHAnsi"/>
                <w:sz w:val="20"/>
                <w:szCs w:val="20"/>
              </w:rPr>
            </w:pPr>
            <w:r>
              <w:rPr>
                <w:rFonts w:cstheme="majorHAnsi"/>
                <w:sz w:val="20"/>
                <w:szCs w:val="20"/>
              </w:rPr>
              <w:t>2</w:t>
            </w:r>
          </w:p>
        </w:tc>
        <w:tc>
          <w:tcPr>
            <w:tcW w:w="5940" w:type="dxa"/>
          </w:tcPr>
          <w:p w14:paraId="3C8656CD" w14:textId="3AAF75A4" w:rsidR="00957782" w:rsidRDefault="007D3B1E" w:rsidP="006420BA">
            <w:pPr>
              <w:rPr>
                <w:rFonts w:cstheme="majorHAnsi"/>
                <w:sz w:val="20"/>
                <w:szCs w:val="20"/>
              </w:rPr>
            </w:pPr>
            <w:r>
              <w:rPr>
                <w:rFonts w:cstheme="majorHAnsi"/>
                <w:sz w:val="20"/>
                <w:szCs w:val="20"/>
              </w:rPr>
              <w:t xml:space="preserve">Local industry </w:t>
            </w:r>
            <w:r w:rsidR="00957782">
              <w:rPr>
                <w:rFonts w:cstheme="majorHAnsi"/>
                <w:sz w:val="20"/>
                <w:szCs w:val="20"/>
              </w:rPr>
              <w:t>continues to uphold</w:t>
            </w:r>
            <w:r>
              <w:rPr>
                <w:rFonts w:cstheme="majorHAnsi"/>
                <w:sz w:val="20"/>
                <w:szCs w:val="20"/>
              </w:rPr>
              <w:t xml:space="preserve"> compliancy based on the Equal Employment Act and the Americans with Disabilities Act. They hire based on the individual’s ability to perform the specific job requirements and provide reasonable accommodations. While this opens the door for many opportunities, there also</w:t>
            </w:r>
            <w:r w:rsidR="00957782">
              <w:rPr>
                <w:rFonts w:cstheme="majorHAnsi"/>
                <w:sz w:val="20"/>
                <w:szCs w:val="20"/>
              </w:rPr>
              <w:t xml:space="preserve"> continues to be</w:t>
            </w:r>
            <w:r>
              <w:rPr>
                <w:rFonts w:cstheme="majorHAnsi"/>
                <w:sz w:val="20"/>
                <w:szCs w:val="20"/>
              </w:rPr>
              <w:t xml:space="preserve"> barriers such as access to </w:t>
            </w:r>
            <w:r w:rsidR="00957782">
              <w:rPr>
                <w:rFonts w:cstheme="majorHAnsi"/>
                <w:sz w:val="20"/>
                <w:szCs w:val="20"/>
              </w:rPr>
              <w:t>easy/swift</w:t>
            </w:r>
            <w:r>
              <w:rPr>
                <w:rFonts w:cstheme="majorHAnsi"/>
                <w:sz w:val="20"/>
                <w:szCs w:val="20"/>
              </w:rPr>
              <w:t xml:space="preserve"> affordable transportation from neighboring communities.</w:t>
            </w:r>
            <w:r w:rsidR="004A7E55">
              <w:rPr>
                <w:rFonts w:cstheme="majorHAnsi"/>
                <w:sz w:val="20"/>
                <w:szCs w:val="20"/>
              </w:rPr>
              <w:t xml:space="preserve"> </w:t>
            </w:r>
          </w:p>
          <w:p w14:paraId="4CF5513A" w14:textId="77777777" w:rsidR="00957782" w:rsidRDefault="00957782" w:rsidP="006420BA">
            <w:pPr>
              <w:rPr>
                <w:rFonts w:cstheme="majorHAnsi"/>
                <w:sz w:val="20"/>
                <w:szCs w:val="20"/>
              </w:rPr>
            </w:pPr>
          </w:p>
          <w:p w14:paraId="3DD355C9" w14:textId="2C1CE1D5" w:rsidR="00DE1002" w:rsidRPr="00D75B28" w:rsidRDefault="00503D06" w:rsidP="006420BA">
            <w:pPr>
              <w:rPr>
                <w:rFonts w:cstheme="majorHAnsi"/>
                <w:sz w:val="20"/>
                <w:szCs w:val="20"/>
              </w:rPr>
            </w:pPr>
            <w:r>
              <w:rPr>
                <w:rFonts w:cstheme="majorHAnsi"/>
                <w:sz w:val="20"/>
                <w:szCs w:val="20"/>
              </w:rPr>
              <w:t xml:space="preserve">Numerous </w:t>
            </w:r>
            <w:r w:rsidR="00957782">
              <w:rPr>
                <w:rFonts w:cstheme="majorHAnsi"/>
                <w:sz w:val="20"/>
                <w:szCs w:val="20"/>
              </w:rPr>
              <w:t>industries</w:t>
            </w:r>
            <w:r w:rsidR="004A7E55">
              <w:rPr>
                <w:rFonts w:cstheme="majorHAnsi"/>
                <w:sz w:val="20"/>
                <w:szCs w:val="20"/>
              </w:rPr>
              <w:t>, educators</w:t>
            </w:r>
            <w:r>
              <w:rPr>
                <w:rFonts w:cstheme="majorHAnsi"/>
                <w:sz w:val="20"/>
                <w:szCs w:val="20"/>
              </w:rPr>
              <w:t xml:space="preserve"> and other stakeholder representatives such as parents etc., report that challenges based on specific disabilities, such </w:t>
            </w:r>
            <w:r w:rsidR="00F17C41">
              <w:rPr>
                <w:rFonts w:cstheme="majorHAnsi"/>
                <w:sz w:val="20"/>
                <w:szCs w:val="20"/>
              </w:rPr>
              <w:t>as</w:t>
            </w:r>
            <w:r>
              <w:rPr>
                <w:rFonts w:cstheme="majorHAnsi"/>
                <w:sz w:val="20"/>
                <w:szCs w:val="20"/>
              </w:rPr>
              <w:t xml:space="preserve"> dexterity challenges in specific industr</w:t>
            </w:r>
            <w:r w:rsidR="00167284">
              <w:rPr>
                <w:rFonts w:cstheme="majorHAnsi"/>
                <w:sz w:val="20"/>
                <w:szCs w:val="20"/>
              </w:rPr>
              <w:t>ies</w:t>
            </w:r>
            <w:r>
              <w:rPr>
                <w:rFonts w:cstheme="majorHAnsi"/>
                <w:sz w:val="20"/>
                <w:szCs w:val="20"/>
              </w:rPr>
              <w:t xml:space="preserve"> such as Auto or Diesel Mechanics Technology</w:t>
            </w:r>
            <w:r w:rsidR="00167284">
              <w:rPr>
                <w:rFonts w:cstheme="majorHAnsi"/>
                <w:sz w:val="20"/>
                <w:szCs w:val="20"/>
              </w:rPr>
              <w:t>,</w:t>
            </w:r>
            <w:r>
              <w:rPr>
                <w:rFonts w:cstheme="majorHAnsi"/>
                <w:sz w:val="20"/>
                <w:szCs w:val="20"/>
              </w:rPr>
              <w:t xml:space="preserve"> can not warrant a safe environment</w:t>
            </w:r>
            <w:r w:rsidR="00167284">
              <w:rPr>
                <w:rFonts w:cstheme="majorHAnsi"/>
                <w:sz w:val="20"/>
                <w:szCs w:val="20"/>
              </w:rPr>
              <w:t>. Instances like this may</w:t>
            </w:r>
            <w:r>
              <w:rPr>
                <w:rFonts w:cstheme="majorHAnsi"/>
                <w:sz w:val="20"/>
                <w:szCs w:val="20"/>
              </w:rPr>
              <w:t xml:space="preserve"> </w:t>
            </w:r>
            <w:r w:rsidR="00957782">
              <w:rPr>
                <w:rFonts w:cstheme="majorHAnsi"/>
                <w:sz w:val="20"/>
                <w:szCs w:val="20"/>
              </w:rPr>
              <w:t>limit</w:t>
            </w:r>
            <w:r>
              <w:rPr>
                <w:rFonts w:cstheme="majorHAnsi"/>
                <w:sz w:val="20"/>
                <w:szCs w:val="20"/>
              </w:rPr>
              <w:t xml:space="preserve"> some opportunities, however many industry entities </w:t>
            </w:r>
            <w:r w:rsidR="00957782">
              <w:rPr>
                <w:rFonts w:cstheme="majorHAnsi"/>
                <w:sz w:val="20"/>
                <w:szCs w:val="20"/>
              </w:rPr>
              <w:t xml:space="preserve">offer education/accommodations and </w:t>
            </w:r>
            <w:r>
              <w:rPr>
                <w:rFonts w:cstheme="majorHAnsi"/>
                <w:sz w:val="20"/>
                <w:szCs w:val="20"/>
              </w:rPr>
              <w:t>go out of their way to hire this population</w:t>
            </w:r>
            <w:r w:rsidR="00957782">
              <w:rPr>
                <w:rFonts w:cstheme="majorHAnsi"/>
                <w:sz w:val="20"/>
                <w:szCs w:val="20"/>
              </w:rPr>
              <w:t>. T</w:t>
            </w:r>
            <w:r>
              <w:rPr>
                <w:rFonts w:cstheme="majorHAnsi"/>
                <w:sz w:val="20"/>
                <w:szCs w:val="20"/>
              </w:rPr>
              <w:t xml:space="preserve">he </w:t>
            </w:r>
            <w:proofErr w:type="gramStart"/>
            <w:r>
              <w:rPr>
                <w:rFonts w:cstheme="majorHAnsi"/>
                <w:sz w:val="20"/>
                <w:szCs w:val="20"/>
              </w:rPr>
              <w:t>overall consensus</w:t>
            </w:r>
            <w:proofErr w:type="gramEnd"/>
            <w:r>
              <w:rPr>
                <w:rFonts w:cstheme="majorHAnsi"/>
                <w:sz w:val="20"/>
                <w:szCs w:val="20"/>
              </w:rPr>
              <w:t xml:space="preserve"> is that </w:t>
            </w:r>
            <w:r w:rsidR="00C1137A">
              <w:rPr>
                <w:rFonts w:cstheme="majorHAnsi"/>
                <w:sz w:val="20"/>
                <w:szCs w:val="20"/>
              </w:rPr>
              <w:t xml:space="preserve">many </w:t>
            </w:r>
            <w:r>
              <w:rPr>
                <w:rFonts w:cstheme="majorHAnsi"/>
                <w:sz w:val="20"/>
                <w:szCs w:val="20"/>
              </w:rPr>
              <w:t xml:space="preserve">opportunities do exist. </w:t>
            </w:r>
          </w:p>
        </w:tc>
        <w:tc>
          <w:tcPr>
            <w:tcW w:w="3600" w:type="dxa"/>
          </w:tcPr>
          <w:p w14:paraId="1A81F0B1" w14:textId="3F767C1E" w:rsidR="00DE1002" w:rsidRPr="00D75B28" w:rsidRDefault="0013568F" w:rsidP="006420BA">
            <w:pPr>
              <w:rPr>
                <w:rFonts w:cstheme="majorHAnsi"/>
                <w:sz w:val="20"/>
                <w:szCs w:val="20"/>
              </w:rPr>
            </w:pPr>
            <w:r>
              <w:rPr>
                <w:rFonts w:cstheme="majorHAnsi"/>
                <w:sz w:val="20"/>
                <w:szCs w:val="20"/>
              </w:rPr>
              <w:t xml:space="preserve">More opportunities in our local labor market for students with disabilities, English learners or other special populations. </w:t>
            </w:r>
          </w:p>
        </w:tc>
      </w:tr>
    </w:tbl>
    <w:p w14:paraId="717AAFBA" w14:textId="77777777" w:rsidR="00DE1002" w:rsidRPr="00D75B28" w:rsidRDefault="00DE1002" w:rsidP="00DE1002">
      <w:pPr>
        <w:spacing w:after="0"/>
        <w:rPr>
          <w:rFonts w:cstheme="majorHAnsi"/>
          <w:sz w:val="20"/>
          <w:szCs w:val="20"/>
        </w:rPr>
      </w:pPr>
    </w:p>
    <w:p w14:paraId="108A0672" w14:textId="77777777" w:rsidR="00DE1002" w:rsidRPr="00B32866" w:rsidRDefault="00DE1002" w:rsidP="00DE1002">
      <w:pPr>
        <w:spacing w:after="0"/>
        <w:rPr>
          <w:rFonts w:cstheme="majorHAnsi"/>
          <w:b/>
          <w:sz w:val="20"/>
          <w:szCs w:val="20"/>
        </w:rPr>
      </w:pPr>
      <w:r w:rsidRPr="00B32866">
        <w:rPr>
          <w:rFonts w:cstheme="majorHAnsi"/>
          <w:b/>
          <w:sz w:val="20"/>
          <w:szCs w:val="20"/>
        </w:rPr>
        <w:t>Additional questions:</w:t>
      </w:r>
    </w:p>
    <w:p w14:paraId="76BD9542" w14:textId="57115F89" w:rsidR="00C1137A" w:rsidRPr="00C1137A" w:rsidRDefault="00F85D06" w:rsidP="00C1137A">
      <w:pPr>
        <w:pStyle w:val="ListParagraph"/>
        <w:numPr>
          <w:ilvl w:val="0"/>
          <w:numId w:val="30"/>
        </w:numPr>
        <w:spacing w:after="0"/>
        <w:rPr>
          <w:rFonts w:cstheme="majorHAnsi"/>
          <w:sz w:val="20"/>
          <w:szCs w:val="20"/>
        </w:rPr>
      </w:pPr>
      <w:r w:rsidRPr="00104174">
        <w:rPr>
          <w:rFonts w:cstheme="majorHAnsi"/>
          <w:sz w:val="20"/>
          <w:szCs w:val="20"/>
        </w:rPr>
        <w:t xml:space="preserve">What industries are projected to grow the most in my </w:t>
      </w:r>
      <w:r w:rsidR="00871378" w:rsidRPr="00104174">
        <w:rPr>
          <w:rFonts w:cstheme="majorHAnsi"/>
          <w:sz w:val="20"/>
          <w:szCs w:val="20"/>
        </w:rPr>
        <w:t>region</w:t>
      </w:r>
      <w:r w:rsidRPr="00104174">
        <w:rPr>
          <w:rFonts w:cstheme="majorHAnsi"/>
          <w:sz w:val="20"/>
          <w:szCs w:val="20"/>
        </w:rPr>
        <w:t>? What occupations?</w:t>
      </w:r>
    </w:p>
    <w:p w14:paraId="0E331B3A" w14:textId="29DE192C" w:rsidR="00C1137A" w:rsidRPr="007D3B1E" w:rsidRDefault="00C1137A" w:rsidP="007D3B1E">
      <w:pPr>
        <w:pStyle w:val="ListParagraph"/>
        <w:spacing w:after="0"/>
        <w:rPr>
          <w:rFonts w:cstheme="majorHAnsi"/>
          <w:sz w:val="20"/>
          <w:szCs w:val="20"/>
        </w:rPr>
      </w:pPr>
      <w:r w:rsidRPr="00737FE2">
        <w:rPr>
          <w:rFonts w:cstheme="majorHAnsi"/>
          <w:sz w:val="20"/>
          <w:szCs w:val="20"/>
        </w:rPr>
        <w:t>Currently,</w:t>
      </w:r>
      <w:r>
        <w:rPr>
          <w:rFonts w:cstheme="majorHAnsi"/>
          <w:sz w:val="20"/>
          <w:szCs w:val="20"/>
        </w:rPr>
        <w:t xml:space="preserve"> Environmental Science and Protection Technicians- Including Health, logs in at 41.7%</w:t>
      </w:r>
      <w:r w:rsidR="00167284">
        <w:rPr>
          <w:rFonts w:cstheme="majorHAnsi"/>
          <w:sz w:val="20"/>
          <w:szCs w:val="20"/>
        </w:rPr>
        <w:t>,</w:t>
      </w:r>
      <w:r>
        <w:rPr>
          <w:rFonts w:cstheme="majorHAnsi"/>
          <w:sz w:val="20"/>
          <w:szCs w:val="20"/>
        </w:rPr>
        <w:t xml:space="preserve"> however the projected growth is only 5 positions</w:t>
      </w:r>
      <w:r w:rsidR="00167284">
        <w:rPr>
          <w:rFonts w:cstheme="majorHAnsi"/>
          <w:sz w:val="20"/>
          <w:szCs w:val="20"/>
        </w:rPr>
        <w:t>.</w:t>
      </w:r>
      <w:r>
        <w:rPr>
          <w:rFonts w:cstheme="majorHAnsi"/>
          <w:sz w:val="20"/>
          <w:szCs w:val="20"/>
        </w:rPr>
        <w:t xml:space="preserve"> Civil Engineering Technicians are rated 4</w:t>
      </w:r>
      <w:r w:rsidRPr="00C1137A">
        <w:rPr>
          <w:rFonts w:cstheme="majorHAnsi"/>
          <w:sz w:val="20"/>
          <w:szCs w:val="20"/>
          <w:vertAlign w:val="superscript"/>
        </w:rPr>
        <w:t>th</w:t>
      </w:r>
      <w:r>
        <w:rPr>
          <w:rFonts w:cstheme="majorHAnsi"/>
          <w:sz w:val="20"/>
          <w:szCs w:val="20"/>
        </w:rPr>
        <w:t xml:space="preserve"> at 25%. When looking at the highest amount of growth by positions, Teaching Assistants come in first at a projected growth rate of 61 positions. Bookkeeping, Accounting and Auditing clerks are a strong 2</w:t>
      </w:r>
      <w:r w:rsidRPr="00E2118A">
        <w:rPr>
          <w:rFonts w:cstheme="majorHAnsi"/>
          <w:sz w:val="20"/>
          <w:szCs w:val="20"/>
          <w:vertAlign w:val="superscript"/>
        </w:rPr>
        <w:t>nd</w:t>
      </w:r>
      <w:r>
        <w:rPr>
          <w:rFonts w:cstheme="majorHAnsi"/>
          <w:sz w:val="20"/>
          <w:szCs w:val="20"/>
        </w:rPr>
        <w:t xml:space="preserve"> at 45 positions.  </w:t>
      </w:r>
    </w:p>
    <w:p w14:paraId="2908EB2C" w14:textId="77777777" w:rsidR="00DE1002" w:rsidRPr="00D75B28" w:rsidRDefault="00DE1002" w:rsidP="00DE1002">
      <w:pPr>
        <w:spacing w:after="0"/>
        <w:rPr>
          <w:rFonts w:cstheme="majorHAnsi"/>
          <w:sz w:val="20"/>
          <w:szCs w:val="20"/>
        </w:rPr>
      </w:pPr>
    </w:p>
    <w:p w14:paraId="08345E0E" w14:textId="77777777" w:rsidR="0063567C" w:rsidRDefault="00F85D06" w:rsidP="0063567C">
      <w:pPr>
        <w:pStyle w:val="ListParagraph"/>
        <w:numPr>
          <w:ilvl w:val="0"/>
          <w:numId w:val="30"/>
        </w:numPr>
        <w:spacing w:after="0"/>
        <w:rPr>
          <w:rFonts w:cstheme="majorHAnsi"/>
          <w:sz w:val="20"/>
          <w:szCs w:val="20"/>
        </w:rPr>
      </w:pPr>
      <w:r w:rsidRPr="00104174">
        <w:rPr>
          <w:rFonts w:cstheme="majorHAnsi"/>
          <w:sz w:val="20"/>
          <w:szCs w:val="20"/>
        </w:rPr>
        <w:t>What are the emerging occupations in my area to which students should be exposed?</w:t>
      </w:r>
    </w:p>
    <w:p w14:paraId="68693E9A" w14:textId="77777777" w:rsidR="0063567C" w:rsidRDefault="0063567C" w:rsidP="0063567C">
      <w:pPr>
        <w:pStyle w:val="ListParagraph"/>
        <w:spacing w:after="0"/>
        <w:rPr>
          <w:rFonts w:cstheme="majorHAnsi"/>
          <w:sz w:val="20"/>
          <w:szCs w:val="20"/>
        </w:rPr>
      </w:pPr>
      <w:r w:rsidRPr="00737FE2">
        <w:rPr>
          <w:rFonts w:cstheme="majorHAnsi"/>
          <w:sz w:val="20"/>
          <w:szCs w:val="20"/>
        </w:rPr>
        <w:t>Again, Environmental</w:t>
      </w:r>
      <w:r>
        <w:rPr>
          <w:rFonts w:cstheme="majorHAnsi"/>
          <w:sz w:val="20"/>
          <w:szCs w:val="20"/>
        </w:rPr>
        <w:t xml:space="preserve"> Science and Protection Technicians – Including Health shows a projected growth of 41.7%. Nuclear Technicians are 2</w:t>
      </w:r>
      <w:r w:rsidRPr="0063567C">
        <w:rPr>
          <w:rFonts w:cstheme="majorHAnsi"/>
          <w:sz w:val="20"/>
          <w:szCs w:val="20"/>
          <w:vertAlign w:val="superscript"/>
        </w:rPr>
        <w:t>nd</w:t>
      </w:r>
      <w:r>
        <w:rPr>
          <w:rFonts w:cstheme="majorHAnsi"/>
          <w:sz w:val="20"/>
          <w:szCs w:val="20"/>
        </w:rPr>
        <w:t xml:space="preserve"> with a projected growth of 33.3% and Occupational Therapists come in 3</w:t>
      </w:r>
      <w:r w:rsidRPr="0063567C">
        <w:rPr>
          <w:rFonts w:cstheme="majorHAnsi"/>
          <w:sz w:val="20"/>
          <w:szCs w:val="20"/>
          <w:vertAlign w:val="superscript"/>
        </w:rPr>
        <w:t>rd</w:t>
      </w:r>
      <w:r>
        <w:rPr>
          <w:rFonts w:cstheme="majorHAnsi"/>
          <w:sz w:val="20"/>
          <w:szCs w:val="20"/>
        </w:rPr>
        <w:t xml:space="preserve"> at 27.3%. </w:t>
      </w:r>
    </w:p>
    <w:p w14:paraId="0A749251" w14:textId="71D3C930" w:rsidR="007D3B1E" w:rsidRPr="0063567C" w:rsidRDefault="0063567C" w:rsidP="0063567C">
      <w:pPr>
        <w:pStyle w:val="ListParagraph"/>
        <w:spacing w:after="0"/>
        <w:rPr>
          <w:rFonts w:cstheme="majorHAnsi"/>
          <w:sz w:val="20"/>
          <w:szCs w:val="20"/>
        </w:rPr>
      </w:pPr>
      <w:r>
        <w:rPr>
          <w:rFonts w:cstheme="majorHAnsi"/>
          <w:sz w:val="20"/>
          <w:szCs w:val="20"/>
        </w:rPr>
        <w:lastRenderedPageBreak/>
        <w:t>When looking at the highest total annual job openings, Heavy and Tractor-Trailer Truck Drivers are at the top with a total of 134</w:t>
      </w:r>
      <w:r w:rsidR="00167284">
        <w:rPr>
          <w:rFonts w:cstheme="majorHAnsi"/>
          <w:sz w:val="20"/>
          <w:szCs w:val="20"/>
        </w:rPr>
        <w:t xml:space="preserve"> </w:t>
      </w:r>
      <w:r w:rsidR="008B5C20">
        <w:rPr>
          <w:rFonts w:cstheme="majorHAnsi"/>
          <w:sz w:val="20"/>
          <w:szCs w:val="20"/>
        </w:rPr>
        <w:t xml:space="preserve">and </w:t>
      </w:r>
      <w:r>
        <w:rPr>
          <w:rFonts w:cstheme="majorHAnsi"/>
          <w:sz w:val="20"/>
          <w:szCs w:val="20"/>
        </w:rPr>
        <w:t>Nursing Assistant</w:t>
      </w:r>
      <w:r w:rsidR="00167284">
        <w:rPr>
          <w:rFonts w:cstheme="majorHAnsi"/>
          <w:sz w:val="20"/>
          <w:szCs w:val="20"/>
        </w:rPr>
        <w:t xml:space="preserve"> positions</w:t>
      </w:r>
      <w:r w:rsidR="008B5C20">
        <w:rPr>
          <w:rFonts w:cstheme="majorHAnsi"/>
          <w:sz w:val="20"/>
          <w:szCs w:val="20"/>
        </w:rPr>
        <w:t xml:space="preserve"> offer a total annual opening of 99. Third is Automotive Service Technicians and Mechanics showing 42 annual openings </w:t>
      </w:r>
      <w:r w:rsidR="00167284">
        <w:rPr>
          <w:rFonts w:cstheme="majorHAnsi"/>
          <w:sz w:val="20"/>
          <w:szCs w:val="20"/>
        </w:rPr>
        <w:t>that</w:t>
      </w:r>
      <w:r w:rsidR="008B5C20">
        <w:rPr>
          <w:rFonts w:cstheme="majorHAnsi"/>
          <w:sz w:val="20"/>
          <w:szCs w:val="20"/>
        </w:rPr>
        <w:t xml:space="preserve"> complements LCSC’s Auto Mechanics Technician program which offers an ITC, ATC and an Associate’s degree. </w:t>
      </w:r>
    </w:p>
    <w:p w14:paraId="1FE2DD96" w14:textId="77777777" w:rsidR="00196BA9" w:rsidRPr="00D75B28" w:rsidRDefault="00196BA9" w:rsidP="00196BA9">
      <w:pPr>
        <w:spacing w:after="0"/>
        <w:rPr>
          <w:rFonts w:cstheme="majorHAnsi"/>
          <w:sz w:val="20"/>
          <w:szCs w:val="20"/>
        </w:rPr>
      </w:pPr>
    </w:p>
    <w:p w14:paraId="0B88520F" w14:textId="77777777" w:rsidR="00DE1002" w:rsidRPr="00104174" w:rsidRDefault="00F85D06" w:rsidP="00104174">
      <w:pPr>
        <w:pStyle w:val="ListParagraph"/>
        <w:numPr>
          <w:ilvl w:val="0"/>
          <w:numId w:val="30"/>
        </w:numPr>
        <w:spacing w:after="0"/>
        <w:rPr>
          <w:rFonts w:cstheme="majorHAnsi"/>
          <w:sz w:val="20"/>
          <w:szCs w:val="20"/>
        </w:rPr>
      </w:pPr>
      <w:r w:rsidRPr="00737FE2">
        <w:rPr>
          <w:rFonts w:cstheme="majorHAnsi"/>
          <w:sz w:val="20"/>
          <w:szCs w:val="20"/>
        </w:rPr>
        <w:t>What skill needs</w:t>
      </w:r>
      <w:r w:rsidRPr="00104174">
        <w:rPr>
          <w:rFonts w:cstheme="majorHAnsi"/>
          <w:sz w:val="20"/>
          <w:szCs w:val="20"/>
        </w:rPr>
        <w:t xml:space="preserve"> have industry partners identified as lacking in my programs?</w:t>
      </w:r>
    </w:p>
    <w:p w14:paraId="1E519681" w14:textId="259BBD6C" w:rsidR="007D3B1E" w:rsidRPr="007D3B1E" w:rsidRDefault="007D3B1E" w:rsidP="007D3B1E">
      <w:pPr>
        <w:pStyle w:val="ListParagraph"/>
        <w:spacing w:after="0"/>
        <w:rPr>
          <w:rFonts w:cstheme="majorHAnsi"/>
          <w:sz w:val="20"/>
          <w:szCs w:val="20"/>
        </w:rPr>
      </w:pPr>
      <w:r w:rsidRPr="007D3B1E">
        <w:rPr>
          <w:rFonts w:cstheme="majorHAnsi"/>
          <w:sz w:val="20"/>
          <w:szCs w:val="20"/>
        </w:rPr>
        <w:t>Almost every stakeholder reported that because our faculty work closely with their TAC’s</w:t>
      </w:r>
      <w:r w:rsidR="00167284">
        <w:rPr>
          <w:rFonts w:cstheme="majorHAnsi"/>
          <w:sz w:val="20"/>
          <w:szCs w:val="20"/>
        </w:rPr>
        <w:t>, maintain expertise in</w:t>
      </w:r>
      <w:r w:rsidR="001F6829">
        <w:rPr>
          <w:rFonts w:cstheme="majorHAnsi"/>
          <w:sz w:val="20"/>
          <w:szCs w:val="20"/>
        </w:rPr>
        <w:t xml:space="preserve"> local and national</w:t>
      </w:r>
      <w:r w:rsidRPr="007D3B1E">
        <w:rPr>
          <w:rFonts w:cstheme="majorHAnsi"/>
          <w:sz w:val="20"/>
          <w:szCs w:val="20"/>
        </w:rPr>
        <w:t xml:space="preserve"> technology</w:t>
      </w:r>
      <w:r w:rsidR="001F6829">
        <w:rPr>
          <w:rFonts w:cstheme="majorHAnsi"/>
          <w:sz w:val="20"/>
          <w:szCs w:val="20"/>
        </w:rPr>
        <w:t xml:space="preserve"> and require</w:t>
      </w:r>
      <w:r w:rsidR="00E632CD">
        <w:rPr>
          <w:rFonts w:cstheme="majorHAnsi"/>
          <w:sz w:val="20"/>
          <w:szCs w:val="20"/>
        </w:rPr>
        <w:t xml:space="preserve"> internship</w:t>
      </w:r>
      <w:r w:rsidR="001F6829">
        <w:rPr>
          <w:rFonts w:cstheme="majorHAnsi"/>
          <w:sz w:val="20"/>
          <w:szCs w:val="20"/>
        </w:rPr>
        <w:t>s</w:t>
      </w:r>
      <w:r w:rsidR="00E632CD">
        <w:rPr>
          <w:rFonts w:cstheme="majorHAnsi"/>
          <w:sz w:val="20"/>
          <w:szCs w:val="20"/>
        </w:rPr>
        <w:t>,</w:t>
      </w:r>
      <w:r w:rsidRPr="007D3B1E">
        <w:rPr>
          <w:rFonts w:cstheme="majorHAnsi"/>
          <w:sz w:val="20"/>
          <w:szCs w:val="20"/>
        </w:rPr>
        <w:t xml:space="preserve"> their graduates possess </w:t>
      </w:r>
      <w:r w:rsidR="00E632CD" w:rsidRPr="007D3B1E">
        <w:rPr>
          <w:rFonts w:cstheme="majorHAnsi"/>
          <w:sz w:val="20"/>
          <w:szCs w:val="20"/>
        </w:rPr>
        <w:t>all</w:t>
      </w:r>
      <w:r w:rsidRPr="007D3B1E">
        <w:rPr>
          <w:rFonts w:cstheme="majorHAnsi"/>
          <w:sz w:val="20"/>
          <w:szCs w:val="20"/>
        </w:rPr>
        <w:t xml:space="preserve"> the basic</w:t>
      </w:r>
      <w:r w:rsidR="00E632CD">
        <w:rPr>
          <w:rFonts w:cstheme="majorHAnsi"/>
          <w:sz w:val="20"/>
          <w:szCs w:val="20"/>
        </w:rPr>
        <w:t xml:space="preserve"> </w:t>
      </w:r>
      <w:r w:rsidR="00167284">
        <w:rPr>
          <w:rFonts w:cstheme="majorHAnsi"/>
          <w:sz w:val="20"/>
          <w:szCs w:val="20"/>
        </w:rPr>
        <w:t xml:space="preserve">necessary </w:t>
      </w:r>
      <w:r w:rsidR="00E632CD">
        <w:rPr>
          <w:rFonts w:cstheme="majorHAnsi"/>
          <w:sz w:val="20"/>
          <w:szCs w:val="20"/>
        </w:rPr>
        <w:t>skills</w:t>
      </w:r>
      <w:r w:rsidRPr="007D3B1E">
        <w:rPr>
          <w:rFonts w:cstheme="majorHAnsi"/>
          <w:sz w:val="20"/>
          <w:szCs w:val="20"/>
        </w:rPr>
        <w:t xml:space="preserve"> and are ready for immediate placement in their chosen career</w:t>
      </w:r>
      <w:r w:rsidR="00E632CD">
        <w:rPr>
          <w:rFonts w:cstheme="majorHAnsi"/>
          <w:sz w:val="20"/>
          <w:szCs w:val="20"/>
        </w:rPr>
        <w:t xml:space="preserve">. </w:t>
      </w:r>
      <w:r w:rsidR="001F6829">
        <w:rPr>
          <w:rFonts w:cstheme="majorHAnsi"/>
          <w:sz w:val="20"/>
          <w:szCs w:val="20"/>
        </w:rPr>
        <w:t xml:space="preserve">One stakeholder mentioned </w:t>
      </w:r>
      <w:r w:rsidR="009D73DE">
        <w:rPr>
          <w:rFonts w:cstheme="majorHAnsi"/>
          <w:sz w:val="20"/>
          <w:szCs w:val="20"/>
        </w:rPr>
        <w:t>“Th</w:t>
      </w:r>
      <w:r w:rsidR="001F6829">
        <w:rPr>
          <w:rFonts w:cstheme="majorHAnsi"/>
          <w:sz w:val="20"/>
          <w:szCs w:val="20"/>
        </w:rPr>
        <w:t>e</w:t>
      </w:r>
      <w:r w:rsidR="009D73DE">
        <w:rPr>
          <w:rFonts w:cstheme="majorHAnsi"/>
          <w:sz w:val="20"/>
          <w:szCs w:val="20"/>
        </w:rPr>
        <w:t xml:space="preserve"> dedication of our staff and their high expectations of our students as well as the partnerships with the community allow for job readiness and create skilled graduates”. </w:t>
      </w:r>
      <w:r w:rsidRPr="007D3B1E">
        <w:rPr>
          <w:rFonts w:cstheme="majorHAnsi"/>
          <w:sz w:val="20"/>
          <w:szCs w:val="20"/>
        </w:rPr>
        <w:t xml:space="preserve"> </w:t>
      </w:r>
      <w:r w:rsidR="003C7CD2">
        <w:rPr>
          <w:rFonts w:cstheme="majorHAnsi"/>
          <w:sz w:val="20"/>
          <w:szCs w:val="20"/>
        </w:rPr>
        <w:t>LCSC CTE programs typically have a very high placement rate however, it is believed that partially due to the pandemic, and a poor follow up response rate, these numbers diminished greatly</w:t>
      </w:r>
      <w:r w:rsidRPr="007D3B1E">
        <w:rPr>
          <w:rFonts w:cstheme="majorHAnsi"/>
          <w:sz w:val="20"/>
          <w:szCs w:val="20"/>
        </w:rPr>
        <w:t xml:space="preserve">. </w:t>
      </w:r>
    </w:p>
    <w:p w14:paraId="07F023C8" w14:textId="77777777" w:rsidR="002029A5" w:rsidRPr="00D75B28" w:rsidRDefault="002029A5" w:rsidP="002029A5">
      <w:pPr>
        <w:spacing w:after="0"/>
        <w:rPr>
          <w:rFonts w:cstheme="majorHAnsi"/>
          <w:sz w:val="20"/>
          <w:szCs w:val="20"/>
        </w:rPr>
      </w:pPr>
    </w:p>
    <w:p w14:paraId="242E17EA" w14:textId="1AECDB8E" w:rsidR="00C762AF" w:rsidRDefault="006A5D9D" w:rsidP="00C762AF">
      <w:pPr>
        <w:spacing w:after="0"/>
      </w:pPr>
      <w:r>
        <w:rPr>
          <w:rFonts w:cstheme="majorHAnsi"/>
          <w:b/>
          <w:sz w:val="20"/>
          <w:szCs w:val="20"/>
        </w:rPr>
        <w:t xml:space="preserve">Does the information reviewed warrant an update to the Perkins four-year plan? </w:t>
      </w:r>
      <w:r w:rsidR="00C762AF">
        <w:rPr>
          <w:rFonts w:cstheme="majorHAnsi"/>
          <w:b/>
          <w:sz w:val="20"/>
          <w:szCs w:val="20"/>
        </w:rPr>
        <w:t xml:space="preserve"> </w:t>
      </w:r>
      <w:r w:rsidR="00267842">
        <w:rPr>
          <w:rFonts w:cstheme="majorHAnsi"/>
          <w:b/>
          <w:sz w:val="20"/>
          <w:szCs w:val="20"/>
        </w:rPr>
        <w:t>No</w:t>
      </w:r>
    </w:p>
    <w:p w14:paraId="47ECE8FF" w14:textId="77777777" w:rsidR="00CF2D07" w:rsidRDefault="00F82B03">
      <w:pPr>
        <w:rPr>
          <w:rFonts w:ascii="Franklin Gothic Medium" w:hAnsi="Franklin Gothic Medium"/>
          <w:b/>
          <w:color w:val="636466"/>
          <w:sz w:val="40"/>
          <w:szCs w:val="40"/>
        </w:rPr>
        <w:sectPr w:rsidR="00CF2D07" w:rsidSect="00714569">
          <w:pgSz w:w="15840" w:h="12240" w:orient="landscape"/>
          <w:pgMar w:top="1440" w:right="1440" w:bottom="1440" w:left="1440" w:header="720" w:footer="720" w:gutter="0"/>
          <w:cols w:space="720"/>
          <w:docGrid w:linePitch="360"/>
        </w:sectPr>
      </w:pPr>
      <w:r>
        <w:rPr>
          <w:rFonts w:ascii="Franklin Gothic Medium" w:hAnsi="Franklin Gothic Medium"/>
          <w:b/>
          <w:color w:val="636466"/>
          <w:sz w:val="40"/>
          <w:szCs w:val="40"/>
        </w:rPr>
        <w:br w:type="page"/>
      </w:r>
    </w:p>
    <w:p w14:paraId="08F10509" w14:textId="07DDCAB5" w:rsidR="00375CAC" w:rsidRPr="004C543A" w:rsidRDefault="00375CAC" w:rsidP="00375CAC">
      <w:pPr>
        <w:pStyle w:val="Heading2"/>
        <w:rPr>
          <w:rFonts w:ascii="Franklin Gothic Medium" w:hAnsi="Franklin Gothic Medium"/>
          <w:b w:val="0"/>
          <w:color w:val="636466"/>
          <w:sz w:val="40"/>
          <w:szCs w:val="40"/>
        </w:rPr>
      </w:pPr>
      <w:bookmarkStart w:id="41" w:name="_Toc106115692"/>
      <w:bookmarkStart w:id="42" w:name="_Hlk86308247"/>
      <w:bookmarkStart w:id="43" w:name="_Hlk86308168"/>
      <w:r w:rsidRPr="004C543A">
        <w:rPr>
          <w:rFonts w:ascii="Franklin Gothic Medium" w:hAnsi="Franklin Gothic Medium"/>
          <w:b w:val="0"/>
          <w:color w:val="636466"/>
          <w:sz w:val="40"/>
          <w:szCs w:val="40"/>
        </w:rPr>
        <w:lastRenderedPageBreak/>
        <w:t xml:space="preserve">Table </w:t>
      </w:r>
      <w:r>
        <w:rPr>
          <w:rFonts w:ascii="Franklin Gothic Medium" w:hAnsi="Franklin Gothic Medium"/>
          <w:b w:val="0"/>
          <w:color w:val="636466"/>
          <w:sz w:val="40"/>
          <w:szCs w:val="40"/>
        </w:rPr>
        <w:t>C</w:t>
      </w:r>
      <w:r w:rsidRPr="004C543A">
        <w:rPr>
          <w:rFonts w:ascii="Franklin Gothic Medium" w:hAnsi="Franklin Gothic Medium"/>
          <w:b w:val="0"/>
          <w:color w:val="636466"/>
          <w:sz w:val="40"/>
          <w:szCs w:val="40"/>
        </w:rPr>
        <w:t>: Equal Access</w:t>
      </w:r>
      <w:bookmarkEnd w:id="41"/>
    </w:p>
    <w:bookmarkEnd w:id="42"/>
    <w:p w14:paraId="215AECCF" w14:textId="77777777" w:rsidR="00375CAC" w:rsidRPr="00D75B28" w:rsidRDefault="00375CAC" w:rsidP="00375CAC">
      <w:pPr>
        <w:spacing w:after="0"/>
        <w:rPr>
          <w:rFonts w:cstheme="majorHAnsi"/>
          <w:sz w:val="20"/>
          <w:szCs w:val="20"/>
        </w:rPr>
      </w:pPr>
      <w:r w:rsidRPr="00D75B28">
        <w:rPr>
          <w:rFonts w:cstheme="majorHAnsi"/>
          <w:sz w:val="20"/>
          <w:szCs w:val="20"/>
        </w:rPr>
        <w:t xml:space="preserve">Each statement below requires an assessment of materials gathered. Enter the value </w:t>
      </w:r>
      <w:r>
        <w:rPr>
          <w:rFonts w:cstheme="majorHAnsi"/>
          <w:sz w:val="20"/>
          <w:szCs w:val="20"/>
        </w:rPr>
        <w:t xml:space="preserve">(1-4) </w:t>
      </w:r>
      <w:r w:rsidRPr="00D75B28">
        <w:rPr>
          <w:rFonts w:cstheme="majorHAnsi"/>
          <w:sz w:val="20"/>
          <w:szCs w:val="20"/>
        </w:rPr>
        <w:t>that most accurately reflects the result and provide additional comments in the ‘Strengths</w:t>
      </w:r>
      <w:r>
        <w:rPr>
          <w:rFonts w:cstheme="majorHAnsi"/>
          <w:sz w:val="20"/>
          <w:szCs w:val="20"/>
        </w:rPr>
        <w:t>’</w:t>
      </w:r>
      <w:r w:rsidRPr="00D75B28">
        <w:rPr>
          <w:rFonts w:cstheme="majorHAnsi"/>
          <w:sz w:val="20"/>
          <w:szCs w:val="20"/>
        </w:rPr>
        <w:t xml:space="preserve"> and </w:t>
      </w:r>
      <w:r>
        <w:rPr>
          <w:rFonts w:cstheme="majorHAnsi"/>
          <w:sz w:val="20"/>
          <w:szCs w:val="20"/>
        </w:rPr>
        <w:t>‘Identified Needs’</w:t>
      </w:r>
      <w:r w:rsidRPr="00D75B28">
        <w:rPr>
          <w:rFonts w:cstheme="majorHAnsi"/>
          <w:sz w:val="20"/>
          <w:szCs w:val="20"/>
        </w:rPr>
        <w:t xml:space="preserve"> column</w:t>
      </w:r>
      <w:r>
        <w:rPr>
          <w:rFonts w:cstheme="majorHAnsi"/>
          <w:sz w:val="20"/>
          <w:szCs w:val="20"/>
        </w:rPr>
        <w:t>s</w:t>
      </w:r>
      <w:r w:rsidRPr="00D75B28">
        <w:rPr>
          <w:rFonts w:cstheme="majorHAnsi"/>
          <w:sz w:val="20"/>
          <w:szCs w:val="20"/>
        </w:rPr>
        <w:t>.</w:t>
      </w:r>
    </w:p>
    <w:p w14:paraId="66BB5FE6" w14:textId="3EC45914" w:rsidR="00DD0CB3" w:rsidRPr="00D75B28" w:rsidRDefault="00375CAC" w:rsidP="00DD0CB3">
      <w:pPr>
        <w:spacing w:after="0"/>
        <w:rPr>
          <w:rFonts w:cstheme="majorHAnsi"/>
          <w:sz w:val="20"/>
          <w:szCs w:val="20"/>
        </w:rPr>
      </w:pPr>
      <w:r w:rsidRPr="00D75B28">
        <w:rPr>
          <w:rFonts w:cstheme="majorHAnsi"/>
          <w:sz w:val="20"/>
          <w:szCs w:val="20"/>
        </w:rPr>
        <w:tab/>
        <w:t xml:space="preserve">1. </w:t>
      </w:r>
      <w:r w:rsidR="00DD0CB3" w:rsidRPr="00D75B28">
        <w:rPr>
          <w:rFonts w:cstheme="majorHAnsi"/>
          <w:sz w:val="20"/>
          <w:szCs w:val="20"/>
        </w:rPr>
        <w:t>This is a strength</w:t>
      </w:r>
      <w:r w:rsidR="00DD0CB3">
        <w:rPr>
          <w:rFonts w:cstheme="majorHAnsi"/>
          <w:sz w:val="20"/>
          <w:szCs w:val="20"/>
        </w:rPr>
        <w:t xml:space="preserve"> (e.g. programs offered significantly meet area labor need)</w:t>
      </w:r>
    </w:p>
    <w:p w14:paraId="3D5AE4A7" w14:textId="77777777" w:rsidR="00DD0CB3" w:rsidRPr="00D75B28" w:rsidRDefault="00DD0CB3" w:rsidP="00DD0CB3">
      <w:pPr>
        <w:spacing w:after="0"/>
        <w:rPr>
          <w:rFonts w:cstheme="majorHAnsi"/>
          <w:sz w:val="20"/>
          <w:szCs w:val="20"/>
        </w:rPr>
      </w:pPr>
      <w:r w:rsidRPr="00D75B28">
        <w:rPr>
          <w:rFonts w:cstheme="majorHAnsi"/>
          <w:sz w:val="20"/>
          <w:szCs w:val="20"/>
        </w:rPr>
        <w:tab/>
        <w:t>2. This is satisfactory</w:t>
      </w:r>
      <w:r>
        <w:rPr>
          <w:rFonts w:cstheme="majorHAnsi"/>
          <w:sz w:val="20"/>
          <w:szCs w:val="20"/>
        </w:rPr>
        <w:t xml:space="preserve"> (e.g. programs offered sufficiently meet area labor need)</w:t>
      </w:r>
    </w:p>
    <w:p w14:paraId="6302BC4C" w14:textId="77777777" w:rsidR="00DD0CB3" w:rsidRPr="00D75B28" w:rsidRDefault="00DD0CB3" w:rsidP="00DD0CB3">
      <w:pPr>
        <w:spacing w:after="0"/>
        <w:rPr>
          <w:rFonts w:cstheme="majorHAnsi"/>
          <w:sz w:val="20"/>
          <w:szCs w:val="20"/>
        </w:rPr>
      </w:pPr>
      <w:r w:rsidRPr="00D75B28">
        <w:rPr>
          <w:rFonts w:cstheme="majorHAnsi"/>
          <w:sz w:val="20"/>
          <w:szCs w:val="20"/>
        </w:rPr>
        <w:tab/>
        <w:t>3. This area needs improvement</w:t>
      </w:r>
      <w:r>
        <w:rPr>
          <w:rFonts w:cstheme="majorHAnsi"/>
          <w:sz w:val="20"/>
          <w:szCs w:val="20"/>
        </w:rPr>
        <w:t xml:space="preserve"> (e.g. programs offered somewhat meet area labor need)</w:t>
      </w:r>
    </w:p>
    <w:p w14:paraId="7AFEA372" w14:textId="77777777" w:rsidR="00DD0CB3" w:rsidRPr="00D75B28" w:rsidRDefault="00DD0CB3" w:rsidP="00DD0CB3">
      <w:pPr>
        <w:spacing w:after="0"/>
        <w:rPr>
          <w:rFonts w:cstheme="majorHAnsi"/>
          <w:sz w:val="20"/>
          <w:szCs w:val="20"/>
        </w:rPr>
      </w:pPr>
      <w:r w:rsidRPr="00D75B28">
        <w:rPr>
          <w:rFonts w:cstheme="majorHAnsi"/>
          <w:sz w:val="20"/>
          <w:szCs w:val="20"/>
        </w:rPr>
        <w:tab/>
        <w:t>4. This area needs major improvement</w:t>
      </w:r>
      <w:r>
        <w:rPr>
          <w:rFonts w:cstheme="majorHAnsi"/>
          <w:sz w:val="20"/>
          <w:szCs w:val="20"/>
        </w:rPr>
        <w:t xml:space="preserve"> (e.g. programs offered do not meet area labor need)</w:t>
      </w:r>
    </w:p>
    <w:p w14:paraId="08700B07" w14:textId="77777777" w:rsidR="00375CAC" w:rsidRPr="00D75B28" w:rsidRDefault="00375CAC" w:rsidP="00375CAC">
      <w:pPr>
        <w:spacing w:after="0"/>
        <w:rPr>
          <w:rFonts w:cstheme="majorHAnsi"/>
          <w:sz w:val="20"/>
          <w:szCs w:val="20"/>
        </w:rPr>
      </w:pPr>
    </w:p>
    <w:tbl>
      <w:tblPr>
        <w:tblStyle w:val="TableGrid"/>
        <w:tblW w:w="12955" w:type="dxa"/>
        <w:tblLook w:val="04A0" w:firstRow="1" w:lastRow="0" w:firstColumn="1" w:lastColumn="0" w:noHBand="0" w:noVBand="1"/>
      </w:tblPr>
      <w:tblGrid>
        <w:gridCol w:w="2065"/>
        <w:gridCol w:w="1260"/>
        <w:gridCol w:w="7110"/>
        <w:gridCol w:w="2520"/>
      </w:tblGrid>
      <w:tr w:rsidR="00375CAC" w:rsidRPr="00D75B28" w14:paraId="451D6D7C" w14:textId="77777777" w:rsidTr="001D5B36">
        <w:tc>
          <w:tcPr>
            <w:tcW w:w="2065" w:type="dxa"/>
            <w:shd w:val="clear" w:color="auto" w:fill="93ADC1"/>
            <w:vAlign w:val="center"/>
          </w:tcPr>
          <w:p w14:paraId="4D63BEF1" w14:textId="77777777" w:rsidR="00375CAC" w:rsidRPr="00D75B28" w:rsidRDefault="00375CAC" w:rsidP="003930EF">
            <w:pPr>
              <w:jc w:val="center"/>
              <w:rPr>
                <w:rFonts w:cstheme="majorHAnsi"/>
                <w:b/>
                <w:color w:val="00436B"/>
                <w:sz w:val="20"/>
                <w:szCs w:val="20"/>
              </w:rPr>
            </w:pPr>
            <w:r w:rsidRPr="00D75B28">
              <w:rPr>
                <w:rFonts w:cstheme="majorHAnsi"/>
                <w:b/>
                <w:color w:val="00436B"/>
                <w:sz w:val="20"/>
                <w:szCs w:val="20"/>
              </w:rPr>
              <w:t>Statement</w:t>
            </w:r>
          </w:p>
        </w:tc>
        <w:tc>
          <w:tcPr>
            <w:tcW w:w="1260" w:type="dxa"/>
            <w:shd w:val="clear" w:color="auto" w:fill="93ADC1"/>
            <w:vAlign w:val="center"/>
          </w:tcPr>
          <w:p w14:paraId="06A1149F" w14:textId="5102746E" w:rsidR="00375CAC" w:rsidRPr="00D75B28" w:rsidRDefault="00DD0CB3" w:rsidP="003930EF">
            <w:pPr>
              <w:jc w:val="center"/>
              <w:rPr>
                <w:rFonts w:cstheme="majorHAnsi"/>
                <w:b/>
                <w:color w:val="00436B"/>
                <w:sz w:val="20"/>
                <w:szCs w:val="20"/>
              </w:rPr>
            </w:pPr>
            <w:r>
              <w:rPr>
                <w:rFonts w:cstheme="majorHAnsi"/>
                <w:b/>
                <w:color w:val="00436B"/>
                <w:sz w:val="20"/>
                <w:szCs w:val="20"/>
              </w:rPr>
              <w:t>1-4</w:t>
            </w:r>
          </w:p>
        </w:tc>
        <w:tc>
          <w:tcPr>
            <w:tcW w:w="7110" w:type="dxa"/>
            <w:shd w:val="clear" w:color="auto" w:fill="93ADC1"/>
            <w:vAlign w:val="center"/>
          </w:tcPr>
          <w:p w14:paraId="6CA0CEE8" w14:textId="6912C20B" w:rsidR="00375CAC" w:rsidRPr="00D75B28" w:rsidRDefault="00375CAC" w:rsidP="003930EF">
            <w:pPr>
              <w:jc w:val="center"/>
              <w:rPr>
                <w:rFonts w:cstheme="majorHAnsi"/>
                <w:b/>
                <w:color w:val="00436B"/>
                <w:sz w:val="20"/>
                <w:szCs w:val="20"/>
              </w:rPr>
            </w:pPr>
            <w:r w:rsidRPr="00D75B28">
              <w:rPr>
                <w:rFonts w:cstheme="majorHAnsi"/>
                <w:b/>
                <w:color w:val="00436B"/>
                <w:sz w:val="20"/>
                <w:szCs w:val="20"/>
              </w:rPr>
              <w:t>Strengths</w:t>
            </w:r>
          </w:p>
        </w:tc>
        <w:tc>
          <w:tcPr>
            <w:tcW w:w="2520" w:type="dxa"/>
            <w:shd w:val="clear" w:color="auto" w:fill="93ADC1"/>
            <w:vAlign w:val="center"/>
          </w:tcPr>
          <w:p w14:paraId="702E8E7E" w14:textId="0FAB0A3F" w:rsidR="00375CAC" w:rsidRPr="00D75B28" w:rsidRDefault="00DD0CB3" w:rsidP="003930EF">
            <w:pPr>
              <w:jc w:val="center"/>
              <w:rPr>
                <w:rFonts w:cstheme="majorHAnsi"/>
                <w:b/>
                <w:color w:val="00436B"/>
                <w:sz w:val="20"/>
                <w:szCs w:val="20"/>
              </w:rPr>
            </w:pPr>
            <w:r>
              <w:rPr>
                <w:rFonts w:cstheme="majorHAnsi"/>
                <w:b/>
                <w:color w:val="00436B"/>
                <w:sz w:val="20"/>
                <w:szCs w:val="20"/>
              </w:rPr>
              <w:t>Identified Needs</w:t>
            </w:r>
          </w:p>
        </w:tc>
      </w:tr>
      <w:tr w:rsidR="00375CAC" w:rsidRPr="00D75B28" w14:paraId="7262BFDC" w14:textId="77777777" w:rsidTr="001D5B36">
        <w:tc>
          <w:tcPr>
            <w:tcW w:w="2065" w:type="dxa"/>
          </w:tcPr>
          <w:p w14:paraId="14FE15AD" w14:textId="77777777" w:rsidR="00375CAC" w:rsidRPr="00D75B28" w:rsidRDefault="00375CAC" w:rsidP="003930EF">
            <w:pPr>
              <w:rPr>
                <w:rFonts w:cstheme="majorHAnsi"/>
                <w:sz w:val="20"/>
                <w:szCs w:val="20"/>
              </w:rPr>
            </w:pPr>
            <w:bookmarkStart w:id="44" w:name="_Hlk109042186"/>
            <w:r w:rsidRPr="00737FE2">
              <w:rPr>
                <w:rFonts w:cstheme="majorHAnsi"/>
                <w:sz w:val="20"/>
                <w:szCs w:val="20"/>
              </w:rPr>
              <w:t>Each special population is provided equal access to all CTE programs.</w:t>
            </w:r>
            <w:bookmarkEnd w:id="44"/>
          </w:p>
        </w:tc>
        <w:tc>
          <w:tcPr>
            <w:tcW w:w="1260" w:type="dxa"/>
            <w:vAlign w:val="center"/>
          </w:tcPr>
          <w:p w14:paraId="72924957" w14:textId="46B0971A" w:rsidR="00375CAC" w:rsidRPr="00D75B28" w:rsidRDefault="0013568F" w:rsidP="003930EF">
            <w:pPr>
              <w:jc w:val="center"/>
              <w:rPr>
                <w:rFonts w:cstheme="majorHAnsi"/>
                <w:sz w:val="20"/>
                <w:szCs w:val="20"/>
              </w:rPr>
            </w:pPr>
            <w:r>
              <w:rPr>
                <w:rFonts w:cstheme="majorHAnsi"/>
                <w:sz w:val="20"/>
                <w:szCs w:val="20"/>
              </w:rPr>
              <w:t>1</w:t>
            </w:r>
          </w:p>
        </w:tc>
        <w:tc>
          <w:tcPr>
            <w:tcW w:w="7110" w:type="dxa"/>
          </w:tcPr>
          <w:p w14:paraId="638F0574" w14:textId="2AE5C163" w:rsidR="000E36BE" w:rsidRDefault="001D5B36" w:rsidP="001D5B36">
            <w:pPr>
              <w:rPr>
                <w:rFonts w:cstheme="majorHAnsi"/>
                <w:sz w:val="20"/>
                <w:szCs w:val="20"/>
              </w:rPr>
            </w:pPr>
            <w:r w:rsidRPr="001A5082">
              <w:rPr>
                <w:rFonts w:cstheme="majorHAnsi"/>
                <w:sz w:val="20"/>
                <w:szCs w:val="20"/>
              </w:rPr>
              <w:t>LCSC</w:t>
            </w:r>
            <w:r>
              <w:rPr>
                <w:rFonts w:cstheme="majorHAnsi"/>
                <w:sz w:val="20"/>
                <w:szCs w:val="20"/>
              </w:rPr>
              <w:t xml:space="preserve"> does not tolerate</w:t>
            </w:r>
            <w:r w:rsidRPr="001A5082">
              <w:rPr>
                <w:rFonts w:cstheme="majorHAnsi"/>
                <w:sz w:val="20"/>
                <w:szCs w:val="20"/>
              </w:rPr>
              <w:t xml:space="preserve"> discrimination of any kind. </w:t>
            </w:r>
            <w:r w:rsidR="000E36BE">
              <w:rPr>
                <w:rFonts w:cstheme="majorHAnsi"/>
                <w:sz w:val="20"/>
                <w:szCs w:val="20"/>
              </w:rPr>
              <w:t>All facu</w:t>
            </w:r>
            <w:r w:rsidRPr="001A5082">
              <w:rPr>
                <w:rFonts w:cstheme="majorHAnsi"/>
                <w:sz w:val="20"/>
                <w:szCs w:val="20"/>
              </w:rPr>
              <w:t xml:space="preserve">lty and staff </w:t>
            </w:r>
            <w:r w:rsidR="000E36BE">
              <w:rPr>
                <w:rFonts w:cstheme="majorHAnsi"/>
                <w:sz w:val="20"/>
                <w:szCs w:val="20"/>
              </w:rPr>
              <w:t xml:space="preserve">members </w:t>
            </w:r>
            <w:r w:rsidRPr="001A5082">
              <w:rPr>
                <w:rFonts w:cstheme="majorHAnsi"/>
                <w:sz w:val="20"/>
                <w:szCs w:val="20"/>
              </w:rPr>
              <w:t>complete annual training</w:t>
            </w:r>
            <w:r>
              <w:rPr>
                <w:rFonts w:cstheme="majorHAnsi"/>
                <w:sz w:val="20"/>
                <w:szCs w:val="20"/>
              </w:rPr>
              <w:t>s</w:t>
            </w:r>
            <w:r w:rsidRPr="001A5082">
              <w:rPr>
                <w:rFonts w:cstheme="majorHAnsi"/>
                <w:sz w:val="20"/>
                <w:szCs w:val="20"/>
              </w:rPr>
              <w:t xml:space="preserve"> in equity and equal access t</w:t>
            </w:r>
            <w:r>
              <w:rPr>
                <w:rFonts w:cstheme="majorHAnsi"/>
                <w:sz w:val="20"/>
                <w:szCs w:val="20"/>
              </w:rPr>
              <w:t>o guarantee students are not</w:t>
            </w:r>
            <w:r w:rsidRPr="001A5082">
              <w:rPr>
                <w:rFonts w:cstheme="majorHAnsi"/>
                <w:sz w:val="20"/>
                <w:szCs w:val="20"/>
              </w:rPr>
              <w:t xml:space="preserve"> discriminated</w:t>
            </w:r>
            <w:r>
              <w:rPr>
                <w:rFonts w:cstheme="majorHAnsi"/>
                <w:sz w:val="20"/>
                <w:szCs w:val="20"/>
              </w:rPr>
              <w:t xml:space="preserve"> against</w:t>
            </w:r>
            <w:r w:rsidRPr="001A5082">
              <w:rPr>
                <w:rFonts w:cstheme="majorHAnsi"/>
                <w:sz w:val="20"/>
                <w:szCs w:val="20"/>
              </w:rPr>
              <w:t xml:space="preserve"> regardless of gender, </w:t>
            </w:r>
            <w:r w:rsidR="00D95CE4">
              <w:rPr>
                <w:rFonts w:cstheme="majorHAnsi"/>
                <w:sz w:val="20"/>
                <w:szCs w:val="20"/>
              </w:rPr>
              <w:t xml:space="preserve">sexual orientation, </w:t>
            </w:r>
            <w:r w:rsidRPr="001A5082">
              <w:rPr>
                <w:rFonts w:cstheme="majorHAnsi"/>
                <w:sz w:val="20"/>
                <w:szCs w:val="20"/>
              </w:rPr>
              <w:t>race, ethnicity, disability, career choice</w:t>
            </w:r>
            <w:r w:rsidR="0098108B">
              <w:rPr>
                <w:rFonts w:cstheme="majorHAnsi"/>
                <w:sz w:val="20"/>
                <w:szCs w:val="20"/>
              </w:rPr>
              <w:t>, socioeconomic status,</w:t>
            </w:r>
            <w:r w:rsidR="00D95CE4">
              <w:rPr>
                <w:rFonts w:cstheme="majorHAnsi"/>
                <w:sz w:val="20"/>
                <w:szCs w:val="20"/>
              </w:rPr>
              <w:t xml:space="preserve"> veteran status,</w:t>
            </w:r>
            <w:r w:rsidR="0098108B">
              <w:rPr>
                <w:rFonts w:cstheme="majorHAnsi"/>
                <w:sz w:val="20"/>
                <w:szCs w:val="20"/>
              </w:rPr>
              <w:t xml:space="preserve"> civil/parental status</w:t>
            </w:r>
            <w:r w:rsidR="00D95CE4">
              <w:rPr>
                <w:rFonts w:cstheme="majorHAnsi"/>
                <w:sz w:val="20"/>
                <w:szCs w:val="20"/>
              </w:rPr>
              <w:t>,</w:t>
            </w:r>
            <w:r w:rsidRPr="001A5082">
              <w:rPr>
                <w:rFonts w:cstheme="majorHAnsi"/>
                <w:sz w:val="20"/>
                <w:szCs w:val="20"/>
              </w:rPr>
              <w:t xml:space="preserve"> </w:t>
            </w:r>
            <w:r w:rsidR="00D95CE4">
              <w:rPr>
                <w:rFonts w:cstheme="majorHAnsi"/>
                <w:sz w:val="20"/>
                <w:szCs w:val="20"/>
              </w:rPr>
              <w:t>language barrier or</w:t>
            </w:r>
            <w:r w:rsidR="00D95CE4" w:rsidRPr="001A5082">
              <w:rPr>
                <w:rFonts w:cstheme="majorHAnsi"/>
                <w:sz w:val="20"/>
                <w:szCs w:val="20"/>
              </w:rPr>
              <w:t xml:space="preserve"> </w:t>
            </w:r>
            <w:r w:rsidRPr="001A5082">
              <w:rPr>
                <w:rFonts w:cstheme="majorHAnsi"/>
                <w:sz w:val="20"/>
                <w:szCs w:val="20"/>
              </w:rPr>
              <w:t>age</w:t>
            </w:r>
            <w:r w:rsidR="00D95CE4">
              <w:rPr>
                <w:rFonts w:cstheme="majorHAnsi"/>
                <w:sz w:val="20"/>
                <w:szCs w:val="20"/>
              </w:rPr>
              <w:t>.</w:t>
            </w:r>
            <w:r w:rsidRPr="001A5082">
              <w:rPr>
                <w:rFonts w:cstheme="majorHAnsi"/>
                <w:sz w:val="20"/>
                <w:szCs w:val="20"/>
              </w:rPr>
              <w:t xml:space="preserve"> </w:t>
            </w:r>
            <w:r w:rsidR="00A7524D">
              <w:rPr>
                <w:rFonts w:cstheme="majorHAnsi"/>
                <w:sz w:val="20"/>
                <w:szCs w:val="20"/>
              </w:rPr>
              <w:t>Student employees are also require</w:t>
            </w:r>
            <w:r w:rsidR="0098108B">
              <w:rPr>
                <w:rFonts w:cstheme="majorHAnsi"/>
                <w:sz w:val="20"/>
                <w:szCs w:val="20"/>
              </w:rPr>
              <w:t>d</w:t>
            </w:r>
            <w:r w:rsidR="00A7524D">
              <w:rPr>
                <w:rFonts w:cstheme="majorHAnsi"/>
                <w:sz w:val="20"/>
                <w:szCs w:val="20"/>
              </w:rPr>
              <w:t xml:space="preserve"> to </w:t>
            </w:r>
            <w:r w:rsidR="0098108B">
              <w:rPr>
                <w:rFonts w:cstheme="majorHAnsi"/>
                <w:sz w:val="20"/>
                <w:szCs w:val="20"/>
              </w:rPr>
              <w:t xml:space="preserve">attend trainings in Diversity Awareness, FERPA, Sensitivity Awareness as well as Customer Service and Sexual Violence Awareness. </w:t>
            </w:r>
          </w:p>
          <w:p w14:paraId="0257F666" w14:textId="4B38C3D0" w:rsidR="00A813D1" w:rsidRDefault="001D5B36" w:rsidP="001D5B36">
            <w:pPr>
              <w:rPr>
                <w:rFonts w:cstheme="majorHAnsi"/>
                <w:sz w:val="20"/>
                <w:szCs w:val="20"/>
              </w:rPr>
            </w:pPr>
            <w:r>
              <w:rPr>
                <w:rFonts w:cstheme="majorHAnsi"/>
                <w:sz w:val="20"/>
                <w:szCs w:val="20"/>
              </w:rPr>
              <w:t xml:space="preserve">Equitable access and </w:t>
            </w:r>
            <w:r w:rsidRPr="001A5082">
              <w:rPr>
                <w:rFonts w:cstheme="majorHAnsi"/>
                <w:sz w:val="20"/>
                <w:szCs w:val="20"/>
              </w:rPr>
              <w:t>accommodations</w:t>
            </w:r>
            <w:r>
              <w:rPr>
                <w:rFonts w:cstheme="majorHAnsi"/>
                <w:sz w:val="20"/>
                <w:szCs w:val="20"/>
              </w:rPr>
              <w:t xml:space="preserve"> are</w:t>
            </w:r>
            <w:r w:rsidRPr="001A5082">
              <w:rPr>
                <w:rFonts w:cstheme="majorHAnsi"/>
                <w:sz w:val="20"/>
                <w:szCs w:val="20"/>
              </w:rPr>
              <w:t xml:space="preserve"> provided for all special </w:t>
            </w:r>
            <w:proofErr w:type="gramStart"/>
            <w:r w:rsidRPr="001A5082">
              <w:rPr>
                <w:rFonts w:cstheme="majorHAnsi"/>
                <w:sz w:val="20"/>
                <w:szCs w:val="20"/>
              </w:rPr>
              <w:t>needs</w:t>
            </w:r>
            <w:proofErr w:type="gramEnd"/>
            <w:r w:rsidRPr="001A5082">
              <w:rPr>
                <w:rFonts w:cstheme="majorHAnsi"/>
                <w:sz w:val="20"/>
                <w:szCs w:val="20"/>
              </w:rPr>
              <w:t xml:space="preserve"> students, special populations, and faculty and staff members. </w:t>
            </w:r>
            <w:r w:rsidR="0098108B">
              <w:rPr>
                <w:rFonts w:cstheme="majorHAnsi"/>
                <w:sz w:val="20"/>
                <w:szCs w:val="20"/>
              </w:rPr>
              <w:t xml:space="preserve">Accommodations </w:t>
            </w:r>
            <w:r w:rsidR="00D95CE4">
              <w:rPr>
                <w:rFonts w:cstheme="majorHAnsi"/>
                <w:sz w:val="20"/>
                <w:szCs w:val="20"/>
              </w:rPr>
              <w:t xml:space="preserve">and resources </w:t>
            </w:r>
            <w:r w:rsidR="0098108B">
              <w:rPr>
                <w:rFonts w:cstheme="majorHAnsi"/>
                <w:sz w:val="20"/>
                <w:szCs w:val="20"/>
              </w:rPr>
              <w:t xml:space="preserve">are determined </w:t>
            </w:r>
            <w:r w:rsidR="00D95CE4">
              <w:rPr>
                <w:rFonts w:cstheme="majorHAnsi"/>
                <w:sz w:val="20"/>
                <w:szCs w:val="20"/>
              </w:rPr>
              <w:t xml:space="preserve">and offered </w:t>
            </w:r>
            <w:r w:rsidR="0098108B">
              <w:rPr>
                <w:rFonts w:cstheme="majorHAnsi"/>
                <w:sz w:val="20"/>
                <w:szCs w:val="20"/>
              </w:rPr>
              <w:t xml:space="preserve">on a case-by-case basis and take </w:t>
            </w:r>
            <w:r w:rsidR="00A813D1">
              <w:rPr>
                <w:rFonts w:cstheme="majorHAnsi"/>
                <w:sz w:val="20"/>
                <w:szCs w:val="20"/>
              </w:rPr>
              <w:t xml:space="preserve">unique </w:t>
            </w:r>
            <w:r w:rsidR="0098108B">
              <w:rPr>
                <w:rFonts w:cstheme="majorHAnsi"/>
                <w:sz w:val="20"/>
                <w:szCs w:val="20"/>
              </w:rPr>
              <w:t>individual needs</w:t>
            </w:r>
            <w:r w:rsidR="00A813D1">
              <w:rPr>
                <w:rFonts w:cstheme="majorHAnsi"/>
                <w:sz w:val="20"/>
                <w:szCs w:val="20"/>
              </w:rPr>
              <w:t xml:space="preserve"> and</w:t>
            </w:r>
            <w:r w:rsidR="00D95CE4">
              <w:rPr>
                <w:rFonts w:cstheme="majorHAnsi"/>
                <w:sz w:val="20"/>
                <w:szCs w:val="20"/>
              </w:rPr>
              <w:t xml:space="preserve"> limitations</w:t>
            </w:r>
            <w:r w:rsidR="0098108B">
              <w:rPr>
                <w:rFonts w:cstheme="majorHAnsi"/>
                <w:sz w:val="20"/>
                <w:szCs w:val="20"/>
              </w:rPr>
              <w:t xml:space="preserve"> into consideration</w:t>
            </w:r>
            <w:r w:rsidR="00D95CE4">
              <w:rPr>
                <w:rFonts w:cstheme="majorHAnsi"/>
                <w:sz w:val="20"/>
                <w:szCs w:val="20"/>
              </w:rPr>
              <w:t xml:space="preserve">. </w:t>
            </w:r>
          </w:p>
          <w:p w14:paraId="42F2B188" w14:textId="5BBCDC07" w:rsidR="001D5B36" w:rsidRPr="001A5082" w:rsidRDefault="001D5B36" w:rsidP="001D5B36">
            <w:pPr>
              <w:rPr>
                <w:rFonts w:cstheme="majorHAnsi"/>
                <w:sz w:val="20"/>
                <w:szCs w:val="20"/>
              </w:rPr>
            </w:pPr>
            <w:r>
              <w:rPr>
                <w:rFonts w:cstheme="majorHAnsi"/>
                <w:sz w:val="20"/>
                <w:szCs w:val="20"/>
              </w:rPr>
              <w:t xml:space="preserve">Promotional materials and recruitment activities are designed to portray CTE opportunities for all students. </w:t>
            </w:r>
          </w:p>
          <w:p w14:paraId="73917E34" w14:textId="03945C55" w:rsidR="001D5B36" w:rsidRDefault="001D5B36" w:rsidP="001D5B36">
            <w:pPr>
              <w:rPr>
                <w:sz w:val="20"/>
                <w:szCs w:val="20"/>
              </w:rPr>
            </w:pPr>
            <w:r w:rsidRPr="001A5082">
              <w:rPr>
                <w:sz w:val="20"/>
                <w:szCs w:val="20"/>
              </w:rPr>
              <w:t xml:space="preserve">In conjunction with SBOE Policy II.P, </w:t>
            </w:r>
            <w:hyperlink r:id="rId20" w:history="1">
              <w:r w:rsidR="000E36BE" w:rsidRPr="009129A1">
                <w:rPr>
                  <w:rStyle w:val="Hyperlink"/>
                  <w:sz w:val="20"/>
                  <w:szCs w:val="20"/>
                </w:rPr>
                <w:t>https://boardofed.idaho.gov/board-policies-rules/board-policies/human-resources-policies-section-ii/general-policies-and-procedures-all-employees-ii-p/</w:t>
              </w:r>
            </w:hyperlink>
            <w:r w:rsidR="000E36BE">
              <w:rPr>
                <w:sz w:val="20"/>
                <w:szCs w:val="20"/>
              </w:rPr>
              <w:t xml:space="preserve"> </w:t>
            </w:r>
            <w:r w:rsidR="000E36BE" w:rsidRPr="000E36BE">
              <w:rPr>
                <w:sz w:val="20"/>
                <w:szCs w:val="20"/>
              </w:rPr>
              <w:t xml:space="preserve"> </w:t>
            </w:r>
            <w:r w:rsidRPr="001A5082">
              <w:rPr>
                <w:sz w:val="20"/>
                <w:szCs w:val="20"/>
              </w:rPr>
              <w:t>Lewis-Clark State College is committed to maintaini</w:t>
            </w:r>
            <w:r>
              <w:rPr>
                <w:sz w:val="20"/>
                <w:szCs w:val="20"/>
              </w:rPr>
              <w:t>ng an environment supporting</w:t>
            </w:r>
            <w:r w:rsidRPr="001A5082">
              <w:rPr>
                <w:sz w:val="20"/>
                <w:szCs w:val="20"/>
              </w:rPr>
              <w:t xml:space="preserve"> equal rights for all individuals. </w:t>
            </w:r>
            <w:r w:rsidR="000E36BE" w:rsidRPr="000E36BE">
              <w:rPr>
                <w:color w:val="000E1A"/>
                <w:sz w:val="20"/>
                <w:szCs w:val="20"/>
                <w:shd w:val="clear" w:color="auto" w:fill="FAFAFA"/>
              </w:rPr>
              <w:t xml:space="preserve">Lewis-Clark State College does not discriminate </w:t>
            </w:r>
            <w:proofErr w:type="gramStart"/>
            <w:r w:rsidR="000E36BE" w:rsidRPr="000E36BE">
              <w:rPr>
                <w:color w:val="000E1A"/>
                <w:sz w:val="20"/>
                <w:szCs w:val="20"/>
                <w:shd w:val="clear" w:color="auto" w:fill="FAFAFA"/>
              </w:rPr>
              <w:t>on the basis of</w:t>
            </w:r>
            <w:proofErr w:type="gramEnd"/>
            <w:r w:rsidR="000E36BE" w:rsidRPr="000E36BE">
              <w:rPr>
                <w:color w:val="000E1A"/>
                <w:sz w:val="20"/>
                <w:szCs w:val="20"/>
                <w:shd w:val="clear" w:color="auto" w:fill="FAFAFA"/>
              </w:rPr>
              <w:t xml:space="preserve"> race, color, religion, age, sex (including gender identity, sexual orientation, and pregnancy), national origin, physical or mental disability, protected veteran status, genetic information, or any other status protected under applicable federal, state or local law. This policy applies to all programs, services, and facilities, including applications, programs, admissions, and employment.</w:t>
            </w:r>
            <w:r w:rsidR="000E36BE" w:rsidRPr="000E36BE">
              <w:rPr>
                <w:sz w:val="20"/>
                <w:szCs w:val="20"/>
              </w:rPr>
              <w:t xml:space="preserve"> </w:t>
            </w:r>
            <w:r w:rsidRPr="001A5082">
              <w:rPr>
                <w:sz w:val="20"/>
                <w:szCs w:val="20"/>
              </w:rPr>
              <w:t xml:space="preserve">The Director of </w:t>
            </w:r>
            <w:r>
              <w:rPr>
                <w:sz w:val="20"/>
                <w:szCs w:val="20"/>
              </w:rPr>
              <w:t>Human Resource Services responds to</w:t>
            </w:r>
            <w:r w:rsidRPr="001A5082">
              <w:rPr>
                <w:sz w:val="20"/>
                <w:szCs w:val="20"/>
              </w:rPr>
              <w:t xml:space="preserve"> inquiries regarding nondiscrimination policies</w:t>
            </w:r>
            <w:r>
              <w:rPr>
                <w:sz w:val="20"/>
                <w:szCs w:val="20"/>
              </w:rPr>
              <w:t>.</w:t>
            </w:r>
          </w:p>
          <w:p w14:paraId="711470FC" w14:textId="1F76F271" w:rsidR="00375CAC" w:rsidRPr="000E36BE" w:rsidRDefault="006621A1" w:rsidP="001D5B36">
            <w:pPr>
              <w:rPr>
                <w:rFonts w:cstheme="majorHAnsi"/>
                <w:sz w:val="20"/>
                <w:szCs w:val="20"/>
              </w:rPr>
            </w:pPr>
            <w:hyperlink r:id="rId21" w:history="1">
              <w:r w:rsidR="000E36BE" w:rsidRPr="000E36BE">
                <w:rPr>
                  <w:rStyle w:val="Hyperlink"/>
                  <w:sz w:val="20"/>
                  <w:szCs w:val="20"/>
                </w:rPr>
                <w:t>https://www.lcsc.edu/media/5177/3105-statement-of-nondiscrimination.pdf</w:t>
              </w:r>
            </w:hyperlink>
            <w:r w:rsidR="000E36BE" w:rsidRPr="000E36BE">
              <w:rPr>
                <w:sz w:val="20"/>
                <w:szCs w:val="20"/>
              </w:rPr>
              <w:t xml:space="preserve"> </w:t>
            </w:r>
          </w:p>
        </w:tc>
        <w:tc>
          <w:tcPr>
            <w:tcW w:w="2520" w:type="dxa"/>
          </w:tcPr>
          <w:p w14:paraId="383F606B" w14:textId="38079071" w:rsidR="00375CAC" w:rsidRPr="00D75B28" w:rsidRDefault="0013568F" w:rsidP="003930EF">
            <w:pPr>
              <w:rPr>
                <w:rFonts w:cstheme="majorHAnsi"/>
                <w:sz w:val="20"/>
                <w:szCs w:val="20"/>
              </w:rPr>
            </w:pPr>
            <w:r>
              <w:rPr>
                <w:rFonts w:cstheme="majorHAnsi"/>
                <w:sz w:val="20"/>
                <w:szCs w:val="20"/>
              </w:rPr>
              <w:t xml:space="preserve">LCSC works to ensure that all students are provided equal access to CTE programs. </w:t>
            </w:r>
          </w:p>
        </w:tc>
      </w:tr>
      <w:tr w:rsidR="00375CAC" w:rsidRPr="00D75B28" w14:paraId="184DF10E" w14:textId="77777777" w:rsidTr="001D5B36">
        <w:tc>
          <w:tcPr>
            <w:tcW w:w="2065" w:type="dxa"/>
          </w:tcPr>
          <w:p w14:paraId="516756B4" w14:textId="77777777" w:rsidR="00375CAC" w:rsidRPr="00D75B28" w:rsidRDefault="00375CAC" w:rsidP="003930EF">
            <w:pPr>
              <w:rPr>
                <w:rFonts w:cstheme="majorHAnsi"/>
                <w:sz w:val="20"/>
                <w:szCs w:val="20"/>
              </w:rPr>
            </w:pPr>
            <w:r w:rsidRPr="00737FE2">
              <w:rPr>
                <w:rFonts w:cstheme="majorHAnsi"/>
                <w:sz w:val="20"/>
                <w:szCs w:val="20"/>
              </w:rPr>
              <w:t>Special</w:t>
            </w:r>
            <w:r w:rsidRPr="00D75B28">
              <w:rPr>
                <w:rFonts w:cstheme="majorHAnsi"/>
                <w:sz w:val="20"/>
                <w:szCs w:val="20"/>
              </w:rPr>
              <w:t xml:space="preserve"> population groups perform well in the programs.</w:t>
            </w:r>
          </w:p>
        </w:tc>
        <w:tc>
          <w:tcPr>
            <w:tcW w:w="1260" w:type="dxa"/>
            <w:vAlign w:val="center"/>
          </w:tcPr>
          <w:p w14:paraId="047613EE" w14:textId="184E934B" w:rsidR="00375CAC" w:rsidRPr="00D75B28" w:rsidRDefault="00744DB7" w:rsidP="003930EF">
            <w:pPr>
              <w:jc w:val="center"/>
              <w:rPr>
                <w:rFonts w:cstheme="majorHAnsi"/>
                <w:sz w:val="20"/>
                <w:szCs w:val="20"/>
              </w:rPr>
            </w:pPr>
            <w:r>
              <w:rPr>
                <w:rFonts w:cstheme="majorHAnsi"/>
                <w:sz w:val="20"/>
                <w:szCs w:val="20"/>
              </w:rPr>
              <w:t>3</w:t>
            </w:r>
          </w:p>
        </w:tc>
        <w:tc>
          <w:tcPr>
            <w:tcW w:w="7110" w:type="dxa"/>
          </w:tcPr>
          <w:p w14:paraId="4AD53464" w14:textId="3BF5356F" w:rsidR="00286887" w:rsidRDefault="00E46285" w:rsidP="003930EF">
            <w:pPr>
              <w:rPr>
                <w:rFonts w:cstheme="majorHAnsi"/>
                <w:sz w:val="20"/>
                <w:szCs w:val="20"/>
              </w:rPr>
            </w:pPr>
            <w:r>
              <w:rPr>
                <w:rFonts w:cstheme="majorHAnsi"/>
                <w:sz w:val="20"/>
                <w:szCs w:val="20"/>
              </w:rPr>
              <w:t>T</w:t>
            </w:r>
            <w:r w:rsidR="001D5B36" w:rsidRPr="007E1430">
              <w:rPr>
                <w:rFonts w:cstheme="majorHAnsi"/>
                <w:sz w:val="20"/>
                <w:szCs w:val="20"/>
              </w:rPr>
              <w:t xml:space="preserve">his </w:t>
            </w:r>
            <w:r>
              <w:rPr>
                <w:rFonts w:cstheme="majorHAnsi"/>
                <w:sz w:val="20"/>
                <w:szCs w:val="20"/>
              </w:rPr>
              <w:t>continues to be</w:t>
            </w:r>
            <w:r w:rsidR="001D5B36" w:rsidRPr="007E1430">
              <w:rPr>
                <w:rFonts w:cstheme="majorHAnsi"/>
                <w:sz w:val="20"/>
                <w:szCs w:val="20"/>
              </w:rPr>
              <w:t xml:space="preserve"> a challenging area to compare as there are not always the same populations in attendance. </w:t>
            </w:r>
            <w:r w:rsidR="001D5B36">
              <w:rPr>
                <w:rFonts w:cstheme="majorHAnsi"/>
                <w:sz w:val="20"/>
                <w:szCs w:val="20"/>
              </w:rPr>
              <w:t>In addition,</w:t>
            </w:r>
            <w:r>
              <w:rPr>
                <w:rFonts w:cstheme="majorHAnsi"/>
                <w:sz w:val="20"/>
                <w:szCs w:val="20"/>
              </w:rPr>
              <w:t xml:space="preserve"> most</w:t>
            </w:r>
            <w:r w:rsidR="001D5B36">
              <w:rPr>
                <w:rFonts w:cstheme="majorHAnsi"/>
                <w:sz w:val="20"/>
                <w:szCs w:val="20"/>
              </w:rPr>
              <w:t xml:space="preserve"> of the data can only be obtained if a student discloses the information. </w:t>
            </w:r>
          </w:p>
          <w:p w14:paraId="3578AACC" w14:textId="42B5A50A" w:rsidR="00F8347A" w:rsidRDefault="001D5B36" w:rsidP="003930EF">
            <w:pPr>
              <w:rPr>
                <w:rFonts w:cstheme="majorHAnsi"/>
                <w:sz w:val="20"/>
                <w:szCs w:val="20"/>
              </w:rPr>
            </w:pPr>
            <w:r w:rsidRPr="007E1430">
              <w:rPr>
                <w:rFonts w:cstheme="majorHAnsi"/>
                <w:sz w:val="20"/>
                <w:szCs w:val="20"/>
              </w:rPr>
              <w:t xml:space="preserve">FY16 only </w:t>
            </w:r>
            <w:r w:rsidR="00F8347A">
              <w:rPr>
                <w:rFonts w:cstheme="majorHAnsi"/>
                <w:sz w:val="20"/>
                <w:szCs w:val="20"/>
              </w:rPr>
              <w:t>reported</w:t>
            </w:r>
            <w:r w:rsidRPr="007E1430">
              <w:rPr>
                <w:rFonts w:cstheme="majorHAnsi"/>
                <w:sz w:val="20"/>
                <w:szCs w:val="20"/>
              </w:rPr>
              <w:t xml:space="preserve"> </w:t>
            </w:r>
            <w:r>
              <w:rPr>
                <w:rFonts w:cstheme="majorHAnsi"/>
                <w:sz w:val="20"/>
                <w:szCs w:val="20"/>
              </w:rPr>
              <w:t>attendees</w:t>
            </w:r>
            <w:r w:rsidRPr="007E1430">
              <w:rPr>
                <w:rFonts w:cstheme="majorHAnsi"/>
                <w:sz w:val="20"/>
                <w:szCs w:val="20"/>
              </w:rPr>
              <w:t xml:space="preserve"> in the</w:t>
            </w:r>
            <w:r>
              <w:rPr>
                <w:rFonts w:cstheme="majorHAnsi"/>
                <w:sz w:val="20"/>
                <w:szCs w:val="20"/>
              </w:rPr>
              <w:t xml:space="preserve"> </w:t>
            </w:r>
            <w:r w:rsidR="00F8347A">
              <w:rPr>
                <w:rFonts w:cstheme="majorHAnsi"/>
                <w:sz w:val="20"/>
                <w:szCs w:val="20"/>
              </w:rPr>
              <w:t>E</w:t>
            </w:r>
            <w:r>
              <w:rPr>
                <w:rFonts w:cstheme="majorHAnsi"/>
                <w:sz w:val="20"/>
                <w:szCs w:val="20"/>
              </w:rPr>
              <w:t xml:space="preserve">conomically </w:t>
            </w:r>
            <w:r w:rsidR="00F8347A">
              <w:rPr>
                <w:rFonts w:cstheme="majorHAnsi"/>
                <w:sz w:val="20"/>
                <w:szCs w:val="20"/>
              </w:rPr>
              <w:t>D</w:t>
            </w:r>
            <w:r>
              <w:rPr>
                <w:rFonts w:cstheme="majorHAnsi"/>
                <w:sz w:val="20"/>
                <w:szCs w:val="20"/>
              </w:rPr>
              <w:t>isadvantaged category</w:t>
            </w:r>
            <w:r w:rsidRPr="007E1430">
              <w:rPr>
                <w:rFonts w:cstheme="majorHAnsi"/>
                <w:sz w:val="20"/>
                <w:szCs w:val="20"/>
              </w:rPr>
              <w:t xml:space="preserve"> and reported a 68.3% success rate. FY17 also only</w:t>
            </w:r>
            <w:r w:rsidR="00F8347A">
              <w:rPr>
                <w:rFonts w:cstheme="majorHAnsi"/>
                <w:sz w:val="20"/>
                <w:szCs w:val="20"/>
              </w:rPr>
              <w:t xml:space="preserve"> reported</w:t>
            </w:r>
            <w:r w:rsidRPr="007E1430">
              <w:rPr>
                <w:rFonts w:cstheme="majorHAnsi"/>
                <w:sz w:val="20"/>
                <w:szCs w:val="20"/>
              </w:rPr>
              <w:t xml:space="preserve"> numbers in this area </w:t>
            </w:r>
            <w:r w:rsidRPr="007E1430">
              <w:rPr>
                <w:rFonts w:cstheme="majorHAnsi"/>
                <w:sz w:val="20"/>
                <w:szCs w:val="20"/>
              </w:rPr>
              <w:lastRenderedPageBreak/>
              <w:t xml:space="preserve">however, the percentage improved to 83%. </w:t>
            </w:r>
            <w:r w:rsidR="00BF1003" w:rsidRPr="007E1430">
              <w:rPr>
                <w:rFonts w:cstheme="majorHAnsi"/>
                <w:sz w:val="20"/>
                <w:szCs w:val="20"/>
              </w:rPr>
              <w:t xml:space="preserve">FY18 saw a special population increase with the additions of Limited English Proficient and Nontraditional </w:t>
            </w:r>
            <w:proofErr w:type="gramStart"/>
            <w:r w:rsidR="00BF1003" w:rsidRPr="007E1430">
              <w:rPr>
                <w:rFonts w:cstheme="majorHAnsi"/>
                <w:sz w:val="20"/>
                <w:szCs w:val="20"/>
              </w:rPr>
              <w:t>enrollee’s</w:t>
            </w:r>
            <w:proofErr w:type="gramEnd"/>
            <w:r w:rsidR="00BF1003">
              <w:rPr>
                <w:rFonts w:cstheme="majorHAnsi"/>
                <w:sz w:val="20"/>
                <w:szCs w:val="20"/>
              </w:rPr>
              <w:t>.</w:t>
            </w:r>
            <w:r w:rsidR="00BF1003" w:rsidRPr="007E1430">
              <w:rPr>
                <w:rFonts w:cstheme="majorHAnsi"/>
                <w:sz w:val="20"/>
                <w:szCs w:val="20"/>
              </w:rPr>
              <w:t xml:space="preserve"> </w:t>
            </w:r>
            <w:r w:rsidR="00F8347A" w:rsidRPr="007E1430">
              <w:rPr>
                <w:rFonts w:cstheme="majorHAnsi"/>
                <w:sz w:val="20"/>
                <w:szCs w:val="20"/>
              </w:rPr>
              <w:t>FY</w:t>
            </w:r>
            <w:r w:rsidR="00F8347A">
              <w:rPr>
                <w:rFonts w:cstheme="majorHAnsi"/>
                <w:sz w:val="20"/>
                <w:szCs w:val="20"/>
              </w:rPr>
              <w:t xml:space="preserve">19’s population of Economically </w:t>
            </w:r>
            <w:r w:rsidR="00F8347A" w:rsidRPr="007E1430">
              <w:rPr>
                <w:rFonts w:cstheme="majorHAnsi"/>
                <w:sz w:val="20"/>
                <w:szCs w:val="20"/>
              </w:rPr>
              <w:t xml:space="preserve">Disadvantaged success fell to 73.5% and there was one Limited English Proficient student </w:t>
            </w:r>
            <w:r w:rsidR="00F8347A">
              <w:rPr>
                <w:rFonts w:cstheme="majorHAnsi"/>
                <w:sz w:val="20"/>
                <w:szCs w:val="20"/>
              </w:rPr>
              <w:t>who</w:t>
            </w:r>
            <w:r w:rsidR="00F8347A" w:rsidRPr="007E1430">
              <w:rPr>
                <w:rFonts w:cstheme="majorHAnsi"/>
                <w:sz w:val="20"/>
                <w:szCs w:val="20"/>
              </w:rPr>
              <w:t xml:space="preserve"> was not successful.</w:t>
            </w:r>
            <w:r w:rsidR="007C1523">
              <w:rPr>
                <w:rFonts w:cstheme="majorHAnsi"/>
                <w:sz w:val="20"/>
                <w:szCs w:val="20"/>
              </w:rPr>
              <w:t xml:space="preserve"> </w:t>
            </w:r>
            <w:r w:rsidR="00F8347A">
              <w:rPr>
                <w:rFonts w:cstheme="majorHAnsi"/>
                <w:sz w:val="20"/>
                <w:szCs w:val="20"/>
              </w:rPr>
              <w:t xml:space="preserve">FY20 reported a success rate of the Economically Disadvantaged population rise to 88.2% however FY21 rates fell to 30.47%. This significant drop may have to do with </w:t>
            </w:r>
            <w:r w:rsidR="004623BE">
              <w:rPr>
                <w:rFonts w:cstheme="majorHAnsi"/>
                <w:sz w:val="20"/>
                <w:szCs w:val="20"/>
              </w:rPr>
              <w:t xml:space="preserve">definition changes and/or </w:t>
            </w:r>
            <w:r w:rsidR="00F8347A">
              <w:rPr>
                <w:rFonts w:cstheme="majorHAnsi"/>
                <w:sz w:val="20"/>
                <w:szCs w:val="20"/>
              </w:rPr>
              <w:t xml:space="preserve">issues stemming from the pandemic. </w:t>
            </w:r>
          </w:p>
          <w:p w14:paraId="71FCF290" w14:textId="77777777" w:rsidR="00BF1003" w:rsidRDefault="00F8347A" w:rsidP="00F8347A">
            <w:pPr>
              <w:rPr>
                <w:rFonts w:cstheme="majorHAnsi"/>
                <w:sz w:val="20"/>
                <w:szCs w:val="20"/>
              </w:rPr>
            </w:pPr>
            <w:r>
              <w:rPr>
                <w:rFonts w:cstheme="majorHAnsi"/>
                <w:sz w:val="20"/>
                <w:szCs w:val="20"/>
              </w:rPr>
              <w:t xml:space="preserve">FY21 showed no reports from populations in the Individuals with Disabilities, and Out of Workforce individuals. There was one Single </w:t>
            </w:r>
            <w:r w:rsidR="00BF1003">
              <w:rPr>
                <w:rFonts w:cstheme="majorHAnsi"/>
                <w:sz w:val="20"/>
                <w:szCs w:val="20"/>
              </w:rPr>
              <w:t>P</w:t>
            </w:r>
            <w:r>
              <w:rPr>
                <w:rFonts w:cstheme="majorHAnsi"/>
                <w:sz w:val="20"/>
                <w:szCs w:val="20"/>
              </w:rPr>
              <w:t xml:space="preserve">arent that registered 100% successful. Limited English Proficient students showed a 20% success rate and the Nontraditional Enrollees report showed a similar success rate of 18.18%. </w:t>
            </w:r>
          </w:p>
          <w:p w14:paraId="59458380" w14:textId="3B3B16CA" w:rsidR="00F8347A" w:rsidRDefault="00F8347A" w:rsidP="00F8347A">
            <w:pPr>
              <w:rPr>
                <w:rFonts w:cstheme="majorHAnsi"/>
                <w:sz w:val="20"/>
                <w:szCs w:val="20"/>
              </w:rPr>
            </w:pPr>
            <w:r>
              <w:rPr>
                <w:rFonts w:cstheme="majorHAnsi"/>
                <w:sz w:val="20"/>
                <w:szCs w:val="20"/>
              </w:rPr>
              <w:t>It is</w:t>
            </w:r>
            <w:r w:rsidR="00D52FA4">
              <w:rPr>
                <w:rFonts w:cstheme="majorHAnsi"/>
                <w:sz w:val="20"/>
                <w:szCs w:val="20"/>
              </w:rPr>
              <w:t xml:space="preserve"> again</w:t>
            </w:r>
            <w:r>
              <w:rPr>
                <w:rFonts w:cstheme="majorHAnsi"/>
                <w:sz w:val="20"/>
                <w:szCs w:val="20"/>
              </w:rPr>
              <w:t xml:space="preserve"> worth noting that the </w:t>
            </w:r>
            <w:r w:rsidR="0068108E">
              <w:rPr>
                <w:rFonts w:cstheme="majorHAnsi"/>
                <w:sz w:val="20"/>
                <w:szCs w:val="20"/>
              </w:rPr>
              <w:t xml:space="preserve">Performance Measure 2P1, Earned Recognized Postsecondary Credential, definitions for </w:t>
            </w:r>
            <w:r>
              <w:rPr>
                <w:rFonts w:cstheme="majorHAnsi"/>
                <w:sz w:val="20"/>
                <w:szCs w:val="20"/>
              </w:rPr>
              <w:t xml:space="preserve">numerator and denominator changed when Perkins V was </w:t>
            </w:r>
            <w:r w:rsidR="0068108E">
              <w:rPr>
                <w:rFonts w:cstheme="majorHAnsi"/>
                <w:sz w:val="20"/>
                <w:szCs w:val="20"/>
              </w:rPr>
              <w:t>implemented.</w:t>
            </w:r>
          </w:p>
          <w:p w14:paraId="0DC1DA2E" w14:textId="05AD6BFC" w:rsidR="0068108E" w:rsidRPr="004623BE" w:rsidRDefault="0068108E" w:rsidP="00F8347A">
            <w:pPr>
              <w:rPr>
                <w:rFonts w:cstheme="majorHAnsi"/>
                <w:b/>
                <w:sz w:val="20"/>
                <w:szCs w:val="20"/>
              </w:rPr>
            </w:pPr>
            <w:r w:rsidRPr="004623BE">
              <w:rPr>
                <w:rFonts w:cstheme="majorHAnsi"/>
                <w:b/>
                <w:sz w:val="20"/>
                <w:szCs w:val="20"/>
              </w:rPr>
              <w:t xml:space="preserve">Perkins IV </w:t>
            </w:r>
            <w:r w:rsidR="00F8347A" w:rsidRPr="004623BE">
              <w:rPr>
                <w:rFonts w:cstheme="majorHAnsi"/>
                <w:b/>
                <w:sz w:val="20"/>
                <w:szCs w:val="20"/>
              </w:rPr>
              <w:t>Definition</w:t>
            </w:r>
            <w:r w:rsidRPr="004623BE">
              <w:rPr>
                <w:rFonts w:cstheme="majorHAnsi"/>
                <w:b/>
                <w:sz w:val="20"/>
                <w:szCs w:val="20"/>
              </w:rPr>
              <w:t>s</w:t>
            </w:r>
            <w:r w:rsidR="00BF1003" w:rsidRPr="004623BE">
              <w:rPr>
                <w:rFonts w:cstheme="majorHAnsi"/>
                <w:b/>
                <w:sz w:val="20"/>
                <w:szCs w:val="20"/>
              </w:rPr>
              <w:t>-</w:t>
            </w:r>
          </w:p>
          <w:p w14:paraId="7FA57919" w14:textId="77777777" w:rsidR="0068108E" w:rsidRDefault="0068108E" w:rsidP="0068108E">
            <w:pPr>
              <w:rPr>
                <w:rFonts w:cstheme="majorHAnsi"/>
                <w:sz w:val="20"/>
                <w:szCs w:val="20"/>
              </w:rPr>
            </w:pPr>
            <w:r w:rsidRPr="00F8347A">
              <w:rPr>
                <w:rFonts w:cstheme="majorHAnsi"/>
                <w:sz w:val="20"/>
                <w:szCs w:val="20"/>
              </w:rPr>
              <w:t>Definition of Numerator:</w:t>
            </w:r>
            <w:r>
              <w:t xml:space="preserve"> </w:t>
            </w:r>
            <w:r w:rsidRPr="00F8347A">
              <w:rPr>
                <w:rFonts w:cstheme="majorHAnsi"/>
                <w:sz w:val="20"/>
                <w:szCs w:val="20"/>
              </w:rPr>
              <w:t>The number of CTE concentrators who left postsecondary education and earned an industry-based credential, certificate, or degree during the reporting year.</w:t>
            </w:r>
          </w:p>
          <w:p w14:paraId="07F7A19B" w14:textId="78394074" w:rsidR="00F8347A" w:rsidRDefault="00F8347A" w:rsidP="00F8347A">
            <w:pPr>
              <w:rPr>
                <w:rFonts w:cstheme="majorHAnsi"/>
                <w:sz w:val="20"/>
                <w:szCs w:val="20"/>
              </w:rPr>
            </w:pPr>
            <w:r w:rsidRPr="00F8347A">
              <w:rPr>
                <w:rFonts w:cstheme="majorHAnsi"/>
                <w:sz w:val="20"/>
                <w:szCs w:val="20"/>
              </w:rPr>
              <w:t>Denominator:</w:t>
            </w:r>
            <w:r>
              <w:rPr>
                <w:rFonts w:cstheme="majorHAnsi"/>
                <w:sz w:val="20"/>
                <w:szCs w:val="20"/>
              </w:rPr>
              <w:t xml:space="preserve"> </w:t>
            </w:r>
            <w:r w:rsidRPr="00F8347A">
              <w:rPr>
                <w:rFonts w:cstheme="majorHAnsi"/>
                <w:sz w:val="20"/>
                <w:szCs w:val="20"/>
              </w:rPr>
              <w:t>The number of CTE concentrators who completed the program during the prior year</w:t>
            </w:r>
          </w:p>
          <w:p w14:paraId="2F50FF12" w14:textId="77777777" w:rsidR="00BF1003" w:rsidRPr="004623BE" w:rsidRDefault="0068108E" w:rsidP="003930EF">
            <w:pPr>
              <w:rPr>
                <w:rFonts w:cstheme="majorHAnsi"/>
                <w:b/>
                <w:sz w:val="20"/>
                <w:szCs w:val="20"/>
              </w:rPr>
            </w:pPr>
            <w:r w:rsidRPr="004623BE">
              <w:rPr>
                <w:rFonts w:cstheme="majorHAnsi"/>
                <w:b/>
                <w:sz w:val="20"/>
                <w:szCs w:val="20"/>
              </w:rPr>
              <w:t>Perkins V Definitions</w:t>
            </w:r>
            <w:r w:rsidR="00BF1003" w:rsidRPr="004623BE">
              <w:rPr>
                <w:rFonts w:cstheme="majorHAnsi"/>
                <w:b/>
                <w:sz w:val="20"/>
                <w:szCs w:val="20"/>
              </w:rPr>
              <w:t>-</w:t>
            </w:r>
          </w:p>
          <w:p w14:paraId="3C58FF24" w14:textId="1A2C449D" w:rsidR="00F8347A" w:rsidRPr="0068108E" w:rsidRDefault="008C5065" w:rsidP="003930EF">
            <w:pPr>
              <w:rPr>
                <w:sz w:val="20"/>
                <w:szCs w:val="20"/>
              </w:rPr>
            </w:pPr>
            <w:r w:rsidRPr="0068108E">
              <w:rPr>
                <w:sz w:val="20"/>
                <w:szCs w:val="20"/>
              </w:rPr>
              <w:t>Numerator: The number of CTE concentrators who received a recognized postsecondary credential during the reporting year.</w:t>
            </w:r>
          </w:p>
          <w:p w14:paraId="70BFFDFD" w14:textId="538E125C" w:rsidR="00375CAC" w:rsidRPr="0068108E" w:rsidRDefault="0068108E" w:rsidP="00F8347A">
            <w:pPr>
              <w:rPr>
                <w:sz w:val="20"/>
                <w:szCs w:val="20"/>
              </w:rPr>
            </w:pPr>
            <w:r w:rsidRPr="0068108E">
              <w:rPr>
                <w:sz w:val="20"/>
                <w:szCs w:val="20"/>
              </w:rPr>
              <w:t>Denominator: The number of CTE concentrators in the reporting year.</w:t>
            </w:r>
          </w:p>
        </w:tc>
        <w:tc>
          <w:tcPr>
            <w:tcW w:w="2520" w:type="dxa"/>
          </w:tcPr>
          <w:p w14:paraId="052C8744" w14:textId="0338C5F4" w:rsidR="00375CAC" w:rsidRPr="00D75B28" w:rsidRDefault="00744DB7" w:rsidP="003930EF">
            <w:pPr>
              <w:rPr>
                <w:rFonts w:cstheme="majorHAnsi"/>
                <w:sz w:val="20"/>
                <w:szCs w:val="20"/>
              </w:rPr>
            </w:pPr>
            <w:r>
              <w:rPr>
                <w:rFonts w:cstheme="majorHAnsi"/>
                <w:sz w:val="20"/>
                <w:szCs w:val="20"/>
              </w:rPr>
              <w:lastRenderedPageBreak/>
              <w:t>Increased support of special populations</w:t>
            </w:r>
            <w:r w:rsidR="004623BE">
              <w:rPr>
                <w:rFonts w:cstheme="majorHAnsi"/>
                <w:sz w:val="20"/>
                <w:szCs w:val="20"/>
              </w:rPr>
              <w:t xml:space="preserve">. </w:t>
            </w:r>
          </w:p>
        </w:tc>
      </w:tr>
      <w:tr w:rsidR="00375CAC" w:rsidRPr="00D75B28" w14:paraId="6C21EF5C" w14:textId="77777777" w:rsidTr="001D5B36">
        <w:tc>
          <w:tcPr>
            <w:tcW w:w="2065" w:type="dxa"/>
          </w:tcPr>
          <w:p w14:paraId="01256627" w14:textId="77777777" w:rsidR="00375CAC" w:rsidRPr="00D75B28" w:rsidRDefault="00375CAC" w:rsidP="003930EF">
            <w:pPr>
              <w:rPr>
                <w:rFonts w:cstheme="majorHAnsi"/>
                <w:sz w:val="20"/>
                <w:szCs w:val="20"/>
              </w:rPr>
            </w:pPr>
            <w:r w:rsidRPr="00737FE2">
              <w:rPr>
                <w:rFonts w:cstheme="majorHAnsi"/>
                <w:sz w:val="20"/>
                <w:szCs w:val="20"/>
              </w:rPr>
              <w:t>Processes are in</w:t>
            </w:r>
            <w:r w:rsidRPr="00D75B28">
              <w:rPr>
                <w:rFonts w:cstheme="majorHAnsi"/>
                <w:sz w:val="20"/>
                <w:szCs w:val="20"/>
              </w:rPr>
              <w:t xml:space="preserve"> place to encourage all students to complete programs.</w:t>
            </w:r>
          </w:p>
        </w:tc>
        <w:tc>
          <w:tcPr>
            <w:tcW w:w="1260" w:type="dxa"/>
            <w:vAlign w:val="center"/>
          </w:tcPr>
          <w:p w14:paraId="12CCA543" w14:textId="139A4D5E" w:rsidR="00375CAC" w:rsidRPr="00D75B28" w:rsidRDefault="00737FE2" w:rsidP="003930EF">
            <w:pPr>
              <w:jc w:val="center"/>
              <w:rPr>
                <w:rFonts w:cstheme="majorHAnsi"/>
                <w:sz w:val="20"/>
                <w:szCs w:val="20"/>
              </w:rPr>
            </w:pPr>
            <w:r>
              <w:rPr>
                <w:rFonts w:cstheme="majorHAnsi"/>
                <w:sz w:val="20"/>
                <w:szCs w:val="20"/>
              </w:rPr>
              <w:t>2</w:t>
            </w:r>
          </w:p>
        </w:tc>
        <w:tc>
          <w:tcPr>
            <w:tcW w:w="7110" w:type="dxa"/>
          </w:tcPr>
          <w:p w14:paraId="485553E8" w14:textId="5A19E926" w:rsidR="00602098" w:rsidRDefault="00602098" w:rsidP="00602098">
            <w:pPr>
              <w:rPr>
                <w:rFonts w:cstheme="majorHAnsi"/>
                <w:sz w:val="20"/>
                <w:szCs w:val="20"/>
              </w:rPr>
            </w:pPr>
            <w:r>
              <w:rPr>
                <w:rFonts w:cstheme="majorHAnsi"/>
                <w:sz w:val="20"/>
                <w:szCs w:val="20"/>
              </w:rPr>
              <w:t>LCSC CTE advising counselors, CTE program advisors, staff,</w:t>
            </w:r>
            <w:r w:rsidRPr="00F40CD1">
              <w:rPr>
                <w:rFonts w:cstheme="majorHAnsi"/>
                <w:sz w:val="20"/>
                <w:szCs w:val="20"/>
              </w:rPr>
              <w:t xml:space="preserve"> resources provided by the CTE L</w:t>
            </w:r>
            <w:r>
              <w:rPr>
                <w:rFonts w:cstheme="majorHAnsi"/>
                <w:sz w:val="20"/>
                <w:szCs w:val="20"/>
              </w:rPr>
              <w:t xml:space="preserve">earning Resource Center, </w:t>
            </w:r>
            <w:r w:rsidRPr="00F40CD1">
              <w:rPr>
                <w:rFonts w:cstheme="majorHAnsi"/>
                <w:sz w:val="20"/>
                <w:szCs w:val="20"/>
              </w:rPr>
              <w:t xml:space="preserve">and </w:t>
            </w:r>
            <w:r>
              <w:rPr>
                <w:rFonts w:cstheme="majorHAnsi"/>
                <w:sz w:val="20"/>
                <w:szCs w:val="20"/>
              </w:rPr>
              <w:t xml:space="preserve">the </w:t>
            </w:r>
            <w:r w:rsidRPr="00F40CD1">
              <w:rPr>
                <w:rFonts w:cstheme="majorHAnsi"/>
                <w:sz w:val="20"/>
                <w:szCs w:val="20"/>
              </w:rPr>
              <w:t>CTE A</w:t>
            </w:r>
            <w:r>
              <w:rPr>
                <w:rFonts w:cstheme="majorHAnsi"/>
                <w:sz w:val="20"/>
                <w:szCs w:val="20"/>
              </w:rPr>
              <w:t>cademic Success &amp; Access</w:t>
            </w:r>
            <w:r w:rsidRPr="00F40CD1">
              <w:rPr>
                <w:rFonts w:cstheme="majorHAnsi"/>
                <w:sz w:val="20"/>
                <w:szCs w:val="20"/>
              </w:rPr>
              <w:t xml:space="preserve"> </w:t>
            </w:r>
            <w:r>
              <w:rPr>
                <w:rFonts w:cstheme="majorHAnsi"/>
                <w:sz w:val="20"/>
                <w:szCs w:val="20"/>
              </w:rPr>
              <w:t xml:space="preserve">(ASAP) </w:t>
            </w:r>
            <w:r w:rsidRPr="00F40CD1">
              <w:rPr>
                <w:rFonts w:cstheme="majorHAnsi"/>
                <w:sz w:val="20"/>
                <w:szCs w:val="20"/>
              </w:rPr>
              <w:t xml:space="preserve">team </w:t>
            </w:r>
            <w:r>
              <w:rPr>
                <w:rFonts w:cstheme="majorHAnsi"/>
                <w:sz w:val="20"/>
                <w:szCs w:val="20"/>
              </w:rPr>
              <w:t>work together to provide</w:t>
            </w:r>
            <w:r w:rsidRPr="00F40CD1">
              <w:rPr>
                <w:rFonts w:cstheme="majorHAnsi"/>
                <w:sz w:val="20"/>
                <w:szCs w:val="20"/>
              </w:rPr>
              <w:t xml:space="preserve"> an increased focus on retention</w:t>
            </w:r>
            <w:r w:rsidR="009B24D3">
              <w:rPr>
                <w:rFonts w:cstheme="majorHAnsi"/>
                <w:sz w:val="20"/>
                <w:szCs w:val="20"/>
              </w:rPr>
              <w:t xml:space="preserve">, </w:t>
            </w:r>
            <w:r w:rsidRPr="00F40CD1">
              <w:rPr>
                <w:rFonts w:cstheme="majorHAnsi"/>
                <w:sz w:val="20"/>
                <w:szCs w:val="20"/>
              </w:rPr>
              <w:t>persistence</w:t>
            </w:r>
            <w:r w:rsidR="0058257D">
              <w:rPr>
                <w:rFonts w:cstheme="majorHAnsi"/>
                <w:sz w:val="20"/>
                <w:szCs w:val="20"/>
              </w:rPr>
              <w:t xml:space="preserve"> and completion</w:t>
            </w:r>
            <w:r w:rsidRPr="00F40CD1">
              <w:rPr>
                <w:rFonts w:cstheme="majorHAnsi"/>
                <w:sz w:val="20"/>
                <w:szCs w:val="20"/>
              </w:rPr>
              <w:t xml:space="preserve">. </w:t>
            </w:r>
          </w:p>
          <w:p w14:paraId="048DF468" w14:textId="747EED43" w:rsidR="00221120" w:rsidRDefault="00221120" w:rsidP="00221120">
            <w:pPr>
              <w:rPr>
                <w:rFonts w:cstheme="majorHAnsi"/>
                <w:sz w:val="20"/>
                <w:szCs w:val="20"/>
              </w:rPr>
            </w:pPr>
            <w:r>
              <w:rPr>
                <w:rFonts w:cstheme="majorHAnsi"/>
                <w:sz w:val="20"/>
                <w:szCs w:val="20"/>
              </w:rPr>
              <w:t>LCSC CTE advis</w:t>
            </w:r>
            <w:r w:rsidR="00602098">
              <w:rPr>
                <w:rFonts w:cstheme="majorHAnsi"/>
                <w:sz w:val="20"/>
                <w:szCs w:val="20"/>
              </w:rPr>
              <w:t>ing counselors</w:t>
            </w:r>
            <w:r>
              <w:rPr>
                <w:rFonts w:cstheme="majorHAnsi"/>
                <w:sz w:val="20"/>
                <w:szCs w:val="20"/>
              </w:rPr>
              <w:t xml:space="preserve"> conduct a</w:t>
            </w:r>
            <w:r w:rsidRPr="003B22DF">
              <w:rPr>
                <w:rFonts w:cstheme="majorHAnsi"/>
                <w:sz w:val="20"/>
                <w:szCs w:val="20"/>
              </w:rPr>
              <w:t xml:space="preserve"> comprehens</w:t>
            </w:r>
            <w:r>
              <w:rPr>
                <w:rFonts w:cstheme="majorHAnsi"/>
                <w:sz w:val="20"/>
                <w:szCs w:val="20"/>
              </w:rPr>
              <w:t xml:space="preserve">ive intake process </w:t>
            </w:r>
            <w:r w:rsidRPr="003B22DF">
              <w:rPr>
                <w:rFonts w:cstheme="majorHAnsi"/>
                <w:sz w:val="20"/>
                <w:szCs w:val="20"/>
              </w:rPr>
              <w:t xml:space="preserve">with all CTE applicants to discuss career goals, assess academic skills and determine personal college readiness. </w:t>
            </w:r>
            <w:r w:rsidR="00602098">
              <w:rPr>
                <w:rFonts w:cstheme="majorHAnsi"/>
                <w:sz w:val="20"/>
                <w:szCs w:val="20"/>
              </w:rPr>
              <w:t>These</w:t>
            </w:r>
            <w:r w:rsidRPr="003B22DF">
              <w:rPr>
                <w:rFonts w:cstheme="majorHAnsi"/>
                <w:sz w:val="20"/>
                <w:szCs w:val="20"/>
              </w:rPr>
              <w:t xml:space="preserve"> counselo</w:t>
            </w:r>
            <w:r>
              <w:rPr>
                <w:rFonts w:cstheme="majorHAnsi"/>
                <w:sz w:val="20"/>
                <w:szCs w:val="20"/>
              </w:rPr>
              <w:t>rs guide</w:t>
            </w:r>
            <w:r w:rsidRPr="003B22DF">
              <w:rPr>
                <w:rFonts w:cstheme="majorHAnsi"/>
                <w:sz w:val="20"/>
                <w:szCs w:val="20"/>
              </w:rPr>
              <w:t xml:space="preserve"> students based upon their</w:t>
            </w:r>
            <w:r>
              <w:rPr>
                <w:rFonts w:cstheme="majorHAnsi"/>
                <w:sz w:val="20"/>
                <w:szCs w:val="20"/>
              </w:rPr>
              <w:t xml:space="preserve"> interests, career goals and</w:t>
            </w:r>
            <w:r w:rsidRPr="003B22DF">
              <w:rPr>
                <w:rFonts w:cstheme="majorHAnsi"/>
                <w:sz w:val="20"/>
                <w:szCs w:val="20"/>
              </w:rPr>
              <w:t xml:space="preserve"> placement scores and </w:t>
            </w:r>
            <w:r>
              <w:rPr>
                <w:rFonts w:cstheme="majorHAnsi"/>
                <w:sz w:val="20"/>
                <w:szCs w:val="20"/>
              </w:rPr>
              <w:t xml:space="preserve">then </w:t>
            </w:r>
            <w:r w:rsidRPr="003B22DF">
              <w:rPr>
                <w:rFonts w:cstheme="majorHAnsi"/>
                <w:sz w:val="20"/>
                <w:szCs w:val="20"/>
              </w:rPr>
              <w:t xml:space="preserve">make appropriate </w:t>
            </w:r>
            <w:r w:rsidR="00B63FAE">
              <w:rPr>
                <w:rFonts w:cstheme="majorHAnsi"/>
                <w:sz w:val="20"/>
                <w:szCs w:val="20"/>
              </w:rPr>
              <w:t xml:space="preserve">program </w:t>
            </w:r>
            <w:r w:rsidRPr="003B22DF">
              <w:rPr>
                <w:rFonts w:cstheme="majorHAnsi"/>
                <w:sz w:val="20"/>
                <w:szCs w:val="20"/>
              </w:rPr>
              <w:t>referrals. They then create a schedule for th</w:t>
            </w:r>
            <w:r>
              <w:rPr>
                <w:rFonts w:cstheme="majorHAnsi"/>
                <w:sz w:val="20"/>
                <w:szCs w:val="20"/>
              </w:rPr>
              <w:t>e upcoming semester that</w:t>
            </w:r>
            <w:r w:rsidR="00B63FAE">
              <w:rPr>
                <w:rFonts w:cstheme="majorHAnsi"/>
                <w:sz w:val="20"/>
                <w:szCs w:val="20"/>
              </w:rPr>
              <w:t xml:space="preserve"> is</w:t>
            </w:r>
            <w:r>
              <w:rPr>
                <w:rFonts w:cstheme="majorHAnsi"/>
                <w:sz w:val="20"/>
                <w:szCs w:val="20"/>
              </w:rPr>
              <w:t xml:space="preserve"> subject</w:t>
            </w:r>
            <w:r w:rsidRPr="003B22DF">
              <w:rPr>
                <w:rFonts w:cstheme="majorHAnsi"/>
                <w:sz w:val="20"/>
                <w:szCs w:val="20"/>
              </w:rPr>
              <w:t xml:space="preserve"> to </w:t>
            </w:r>
            <w:r>
              <w:rPr>
                <w:rFonts w:cstheme="majorHAnsi"/>
                <w:sz w:val="20"/>
                <w:szCs w:val="20"/>
              </w:rPr>
              <w:t xml:space="preserve">approval from </w:t>
            </w:r>
            <w:r w:rsidRPr="003B22DF">
              <w:rPr>
                <w:rFonts w:cstheme="majorHAnsi"/>
                <w:sz w:val="20"/>
                <w:szCs w:val="20"/>
              </w:rPr>
              <w:t xml:space="preserve">the student’s faculty advisor. </w:t>
            </w:r>
          </w:p>
          <w:p w14:paraId="556AAD69" w14:textId="4A1CFDF1" w:rsidR="00B63FAE" w:rsidRDefault="00B63FAE" w:rsidP="00B63FAE">
            <w:pPr>
              <w:rPr>
                <w:rFonts w:cstheme="majorHAnsi"/>
                <w:sz w:val="20"/>
                <w:szCs w:val="20"/>
              </w:rPr>
            </w:pPr>
            <w:r w:rsidRPr="003B22DF">
              <w:rPr>
                <w:rFonts w:cstheme="majorHAnsi"/>
                <w:sz w:val="20"/>
                <w:szCs w:val="20"/>
              </w:rPr>
              <w:t xml:space="preserve">Students who are partially prepared </w:t>
            </w:r>
            <w:r>
              <w:rPr>
                <w:rFonts w:cstheme="majorHAnsi"/>
                <w:sz w:val="20"/>
                <w:szCs w:val="20"/>
              </w:rPr>
              <w:t>are</w:t>
            </w:r>
            <w:r w:rsidRPr="003B22DF">
              <w:rPr>
                <w:rFonts w:cstheme="majorHAnsi"/>
                <w:sz w:val="20"/>
                <w:szCs w:val="20"/>
              </w:rPr>
              <w:t xml:space="preserve"> evaluated for barriers to success in their chosen field of study. </w:t>
            </w:r>
            <w:r>
              <w:rPr>
                <w:rFonts w:cstheme="majorHAnsi"/>
                <w:sz w:val="20"/>
                <w:szCs w:val="20"/>
              </w:rPr>
              <w:t>CTE a</w:t>
            </w:r>
            <w:r w:rsidRPr="003B22DF">
              <w:rPr>
                <w:rFonts w:cstheme="majorHAnsi"/>
                <w:sz w:val="20"/>
                <w:szCs w:val="20"/>
              </w:rPr>
              <w:t>dvising counselors provide ongoing support for these enro</w:t>
            </w:r>
            <w:r>
              <w:rPr>
                <w:rFonts w:cstheme="majorHAnsi"/>
                <w:sz w:val="20"/>
                <w:szCs w:val="20"/>
              </w:rPr>
              <w:t>lled students and refer them to</w:t>
            </w:r>
            <w:r w:rsidRPr="003B22DF">
              <w:rPr>
                <w:rFonts w:cstheme="majorHAnsi"/>
                <w:sz w:val="20"/>
                <w:szCs w:val="20"/>
              </w:rPr>
              <w:t xml:space="preserve"> </w:t>
            </w:r>
            <w:r>
              <w:rPr>
                <w:rFonts w:cstheme="majorHAnsi"/>
                <w:sz w:val="20"/>
                <w:szCs w:val="20"/>
              </w:rPr>
              <w:t xml:space="preserve">LRC staff </w:t>
            </w:r>
            <w:r w:rsidR="00602098">
              <w:rPr>
                <w:rFonts w:cstheme="majorHAnsi"/>
                <w:sz w:val="20"/>
                <w:szCs w:val="20"/>
              </w:rPr>
              <w:t xml:space="preserve">(ASAP Program) </w:t>
            </w:r>
            <w:r>
              <w:rPr>
                <w:rFonts w:cstheme="majorHAnsi"/>
                <w:sz w:val="20"/>
                <w:szCs w:val="20"/>
              </w:rPr>
              <w:t>who initiate</w:t>
            </w:r>
            <w:r w:rsidRPr="003B22DF">
              <w:rPr>
                <w:rFonts w:cstheme="majorHAnsi"/>
                <w:sz w:val="20"/>
                <w:szCs w:val="20"/>
              </w:rPr>
              <w:t xml:space="preserve"> regular student success meetings. </w:t>
            </w:r>
            <w:r>
              <w:rPr>
                <w:rFonts w:cstheme="majorHAnsi"/>
                <w:sz w:val="20"/>
                <w:szCs w:val="20"/>
              </w:rPr>
              <w:t>CTE Advising counselors and</w:t>
            </w:r>
            <w:r w:rsidRPr="003B22DF">
              <w:rPr>
                <w:rFonts w:cstheme="majorHAnsi"/>
                <w:sz w:val="20"/>
                <w:szCs w:val="20"/>
              </w:rPr>
              <w:t xml:space="preserve"> </w:t>
            </w:r>
            <w:r>
              <w:rPr>
                <w:rFonts w:cstheme="majorHAnsi"/>
                <w:sz w:val="20"/>
                <w:szCs w:val="20"/>
              </w:rPr>
              <w:t>LRC staff</w:t>
            </w:r>
            <w:r w:rsidRPr="003B22DF">
              <w:rPr>
                <w:rFonts w:cstheme="majorHAnsi"/>
                <w:sz w:val="20"/>
                <w:szCs w:val="20"/>
              </w:rPr>
              <w:t xml:space="preserve"> are responsible for monitoring student success and retention for all CTE students admitted </w:t>
            </w:r>
            <w:r>
              <w:rPr>
                <w:rFonts w:cstheme="majorHAnsi"/>
                <w:sz w:val="20"/>
                <w:szCs w:val="20"/>
              </w:rPr>
              <w:t xml:space="preserve">conditionally.  </w:t>
            </w:r>
          </w:p>
          <w:p w14:paraId="448D1266" w14:textId="7307AD6A" w:rsidR="00B63FAE" w:rsidRDefault="00B63FAE" w:rsidP="00B63FAE">
            <w:pPr>
              <w:rPr>
                <w:rFonts w:cstheme="majorHAnsi"/>
                <w:sz w:val="20"/>
                <w:szCs w:val="20"/>
              </w:rPr>
            </w:pPr>
            <w:r w:rsidRPr="003B22DF">
              <w:rPr>
                <w:rFonts w:cstheme="majorHAnsi"/>
                <w:sz w:val="20"/>
                <w:szCs w:val="20"/>
              </w:rPr>
              <w:lastRenderedPageBreak/>
              <w:t xml:space="preserve">Students who do not </w:t>
            </w:r>
            <w:r>
              <w:rPr>
                <w:rFonts w:cstheme="majorHAnsi"/>
                <w:sz w:val="20"/>
                <w:szCs w:val="20"/>
              </w:rPr>
              <w:t xml:space="preserve">immediately </w:t>
            </w:r>
            <w:r w:rsidRPr="003B22DF">
              <w:rPr>
                <w:rFonts w:cstheme="majorHAnsi"/>
                <w:sz w:val="20"/>
                <w:szCs w:val="20"/>
              </w:rPr>
              <w:t>qualify for full admission to their intended CTE program are interviewed and/or tested to verify accurate placement in English and mathematics courses</w:t>
            </w:r>
            <w:r>
              <w:rPr>
                <w:rFonts w:cstheme="majorHAnsi"/>
                <w:sz w:val="20"/>
                <w:szCs w:val="20"/>
              </w:rPr>
              <w:t xml:space="preserve"> if applicable. </w:t>
            </w:r>
            <w:r w:rsidRPr="003B22DF">
              <w:rPr>
                <w:rFonts w:cstheme="majorHAnsi"/>
                <w:sz w:val="20"/>
                <w:szCs w:val="20"/>
              </w:rPr>
              <w:t xml:space="preserve">Those requiring high levels of remediation </w:t>
            </w:r>
            <w:r>
              <w:rPr>
                <w:rFonts w:cstheme="majorHAnsi"/>
                <w:sz w:val="20"/>
                <w:szCs w:val="20"/>
              </w:rPr>
              <w:t>are</w:t>
            </w:r>
            <w:r w:rsidRPr="003B22DF">
              <w:rPr>
                <w:rFonts w:cstheme="majorHAnsi"/>
                <w:sz w:val="20"/>
                <w:szCs w:val="20"/>
              </w:rPr>
              <w:t xml:space="preserve"> referred</w:t>
            </w:r>
            <w:r>
              <w:rPr>
                <w:rFonts w:cstheme="majorHAnsi"/>
                <w:sz w:val="20"/>
                <w:szCs w:val="20"/>
              </w:rPr>
              <w:t xml:space="preserve"> to the LRC or the Adult Learning Center. </w:t>
            </w:r>
          </w:p>
          <w:p w14:paraId="54E5EF94" w14:textId="3BFDE7C4" w:rsidR="00221120" w:rsidRDefault="00221120" w:rsidP="00221120">
            <w:pPr>
              <w:rPr>
                <w:rFonts w:cstheme="majorHAnsi"/>
                <w:sz w:val="20"/>
                <w:szCs w:val="20"/>
              </w:rPr>
            </w:pPr>
            <w:r w:rsidRPr="003B22DF">
              <w:rPr>
                <w:rFonts w:cstheme="majorHAnsi"/>
                <w:sz w:val="20"/>
                <w:szCs w:val="20"/>
              </w:rPr>
              <w:t>Students who qualify for full admission to their intended CTE program are</w:t>
            </w:r>
            <w:r>
              <w:rPr>
                <w:rFonts w:cstheme="majorHAnsi"/>
                <w:sz w:val="20"/>
                <w:szCs w:val="20"/>
              </w:rPr>
              <w:t xml:space="preserve"> </w:t>
            </w:r>
            <w:r w:rsidRPr="003B22DF">
              <w:rPr>
                <w:rFonts w:cstheme="majorHAnsi"/>
                <w:sz w:val="20"/>
                <w:szCs w:val="20"/>
              </w:rPr>
              <w:t>referred to a faculty advisor</w:t>
            </w:r>
            <w:r>
              <w:rPr>
                <w:rFonts w:cstheme="majorHAnsi"/>
                <w:sz w:val="20"/>
                <w:szCs w:val="20"/>
              </w:rPr>
              <w:t xml:space="preserve"> who works with them for the remainder of their education</w:t>
            </w:r>
            <w:r w:rsidRPr="003B22DF">
              <w:rPr>
                <w:rFonts w:cstheme="majorHAnsi"/>
                <w:sz w:val="20"/>
                <w:szCs w:val="20"/>
              </w:rPr>
              <w:t xml:space="preserve">. </w:t>
            </w:r>
          </w:p>
          <w:p w14:paraId="69957BE7" w14:textId="16B11090" w:rsidR="00073985" w:rsidRDefault="001D5B36" w:rsidP="001D5B36">
            <w:pPr>
              <w:rPr>
                <w:rFonts w:cstheme="majorHAnsi"/>
                <w:sz w:val="20"/>
                <w:szCs w:val="20"/>
              </w:rPr>
            </w:pPr>
            <w:r w:rsidRPr="00F40CD1">
              <w:rPr>
                <w:rFonts w:cstheme="majorHAnsi"/>
                <w:sz w:val="20"/>
                <w:szCs w:val="20"/>
              </w:rPr>
              <w:t xml:space="preserve">The majority of CTE programs occur in cohorts which encourages corresponding completion. </w:t>
            </w:r>
          </w:p>
          <w:p w14:paraId="3274E787" w14:textId="1066409B" w:rsidR="00F93B7A" w:rsidRDefault="001D5B36" w:rsidP="001D5B36">
            <w:pPr>
              <w:rPr>
                <w:sz w:val="20"/>
                <w:szCs w:val="20"/>
              </w:rPr>
            </w:pPr>
            <w:r w:rsidRPr="00D3728E">
              <w:rPr>
                <w:rFonts w:cstheme="majorHAnsi"/>
                <w:sz w:val="20"/>
                <w:szCs w:val="20"/>
              </w:rPr>
              <w:t>Research</w:t>
            </w:r>
            <w:r w:rsidRPr="0055178B">
              <w:rPr>
                <w:rFonts w:cstheme="majorHAnsi"/>
                <w:sz w:val="20"/>
                <w:szCs w:val="20"/>
              </w:rPr>
              <w:t xml:space="preserve"> also suggests that improved retention rates occur when students have regular contact with a significant person at an institution of higher education and can be a crucial factor when students are determining persistence goals. (Pool, J., 2015)</w:t>
            </w:r>
            <w:r w:rsidR="00F93B7A">
              <w:rPr>
                <w:rFonts w:cstheme="majorHAnsi"/>
                <w:sz w:val="20"/>
                <w:szCs w:val="20"/>
              </w:rPr>
              <w:t xml:space="preserve">. Furthermore, </w:t>
            </w:r>
            <w:proofErr w:type="spellStart"/>
            <w:r w:rsidR="00F93B7A" w:rsidRPr="00F93B7A">
              <w:rPr>
                <w:sz w:val="20"/>
                <w:szCs w:val="20"/>
              </w:rPr>
              <w:t>Korobova</w:t>
            </w:r>
            <w:proofErr w:type="spellEnd"/>
            <w:r w:rsidR="00F93B7A" w:rsidRPr="00F93B7A">
              <w:rPr>
                <w:sz w:val="20"/>
                <w:szCs w:val="20"/>
              </w:rPr>
              <w:t xml:space="preserve"> and </w:t>
            </w:r>
            <w:proofErr w:type="spellStart"/>
            <w:r w:rsidR="00F93B7A" w:rsidRPr="00F93B7A">
              <w:rPr>
                <w:sz w:val="20"/>
                <w:szCs w:val="20"/>
              </w:rPr>
              <w:t>Starobin</w:t>
            </w:r>
            <w:proofErr w:type="spellEnd"/>
            <w:r w:rsidR="00F93B7A" w:rsidRPr="00F93B7A">
              <w:rPr>
                <w:sz w:val="20"/>
                <w:szCs w:val="20"/>
              </w:rPr>
              <w:t xml:space="preserve"> (2015) claimed that </w:t>
            </w:r>
            <w:r w:rsidR="00F93B7A">
              <w:rPr>
                <w:sz w:val="20"/>
                <w:szCs w:val="20"/>
              </w:rPr>
              <w:t>t</w:t>
            </w:r>
            <w:r w:rsidR="00F93B7A" w:rsidRPr="00F93B7A">
              <w:rPr>
                <w:sz w:val="20"/>
                <w:szCs w:val="20"/>
              </w:rPr>
              <w:t>here are five yardsticks for predicting student satisfaction and academic success</w:t>
            </w:r>
            <w:r w:rsidR="00F93B7A">
              <w:rPr>
                <w:sz w:val="20"/>
                <w:szCs w:val="20"/>
              </w:rPr>
              <w:t xml:space="preserve"> which include the</w:t>
            </w:r>
            <w:r w:rsidR="00F93B7A" w:rsidRPr="00F93B7A">
              <w:rPr>
                <w:sz w:val="20"/>
                <w:szCs w:val="20"/>
              </w:rPr>
              <w:t xml:space="preserve"> depth of student-faculty relationships</w:t>
            </w:r>
            <w:r w:rsidR="00F93B7A">
              <w:rPr>
                <w:sz w:val="20"/>
                <w:szCs w:val="20"/>
              </w:rPr>
              <w:t xml:space="preserve"> and the</w:t>
            </w:r>
            <w:r w:rsidR="00F93B7A" w:rsidRPr="00F93B7A">
              <w:rPr>
                <w:sz w:val="20"/>
                <w:szCs w:val="20"/>
              </w:rPr>
              <w:t xml:space="preserve"> intensity of a caring college environment. </w:t>
            </w:r>
          </w:p>
          <w:p w14:paraId="4A2036AB" w14:textId="0A3871DD" w:rsidR="001D5B36" w:rsidRDefault="001D5B36" w:rsidP="001D5B36">
            <w:pPr>
              <w:rPr>
                <w:rFonts w:cstheme="majorHAnsi"/>
                <w:sz w:val="20"/>
                <w:szCs w:val="20"/>
              </w:rPr>
            </w:pPr>
            <w:r w:rsidRPr="0055178B">
              <w:rPr>
                <w:rFonts w:cstheme="majorHAnsi"/>
                <w:sz w:val="20"/>
                <w:szCs w:val="20"/>
              </w:rPr>
              <w:t xml:space="preserve"> The ASAP team, the LRC staff, CTE faculty &amp; staff, and student success resource entities, work together to ensure that personal relationships are initiated, career goals are informed and solid, and that these practices support student confidence in their abilities and the motivation to obtain their career goals.</w:t>
            </w:r>
            <w:r w:rsidRPr="00F40CD1">
              <w:rPr>
                <w:rFonts w:cstheme="majorHAnsi"/>
                <w:sz w:val="20"/>
                <w:szCs w:val="20"/>
              </w:rPr>
              <w:t xml:space="preserve"> </w:t>
            </w:r>
          </w:p>
          <w:p w14:paraId="4FECAC91" w14:textId="7DE4080D" w:rsidR="00375CAC" w:rsidRPr="00D75B28" w:rsidRDefault="00602098" w:rsidP="001D5B36">
            <w:pPr>
              <w:rPr>
                <w:rFonts w:cstheme="majorHAnsi"/>
                <w:sz w:val="20"/>
                <w:szCs w:val="20"/>
              </w:rPr>
            </w:pPr>
            <w:r>
              <w:rPr>
                <w:rFonts w:cstheme="majorHAnsi"/>
                <w:sz w:val="20"/>
                <w:szCs w:val="20"/>
              </w:rPr>
              <w:t>Unfortunately, due to the pandemic</w:t>
            </w:r>
            <w:r w:rsidR="00EB24F0">
              <w:rPr>
                <w:rFonts w:cstheme="majorHAnsi"/>
                <w:sz w:val="20"/>
                <w:szCs w:val="20"/>
              </w:rPr>
              <w:t xml:space="preserve"> </w:t>
            </w:r>
            <w:r w:rsidR="0055178B">
              <w:rPr>
                <w:rFonts w:cstheme="majorHAnsi"/>
                <w:sz w:val="20"/>
                <w:szCs w:val="20"/>
              </w:rPr>
              <w:t>during</w:t>
            </w:r>
            <w:r w:rsidR="00EB24F0">
              <w:rPr>
                <w:rFonts w:cstheme="majorHAnsi"/>
                <w:sz w:val="20"/>
                <w:szCs w:val="20"/>
              </w:rPr>
              <w:t xml:space="preserve"> the 20-21 school year,</w:t>
            </w:r>
            <w:r>
              <w:rPr>
                <w:rFonts w:cstheme="majorHAnsi"/>
                <w:sz w:val="20"/>
                <w:szCs w:val="20"/>
              </w:rPr>
              <w:t xml:space="preserve"> </w:t>
            </w:r>
            <w:r w:rsidR="00EB24F0">
              <w:rPr>
                <w:rFonts w:cstheme="majorHAnsi"/>
                <w:sz w:val="20"/>
                <w:szCs w:val="20"/>
              </w:rPr>
              <w:t xml:space="preserve">success in these early intervention methods/programs do not appear to have been as successful or utilized most likely due to the transition to on-line coursework and lack of overall CTE enrollment. </w:t>
            </w:r>
          </w:p>
        </w:tc>
        <w:tc>
          <w:tcPr>
            <w:tcW w:w="2520" w:type="dxa"/>
          </w:tcPr>
          <w:p w14:paraId="45A528FB" w14:textId="7F71963E" w:rsidR="00375CAC" w:rsidRPr="00D75B28" w:rsidRDefault="004623BE" w:rsidP="003930EF">
            <w:pPr>
              <w:rPr>
                <w:rFonts w:cstheme="majorHAnsi"/>
                <w:sz w:val="20"/>
                <w:szCs w:val="20"/>
              </w:rPr>
            </w:pPr>
            <w:r>
              <w:rPr>
                <w:rFonts w:cstheme="majorHAnsi"/>
                <w:sz w:val="20"/>
                <w:szCs w:val="20"/>
              </w:rPr>
              <w:lastRenderedPageBreak/>
              <w:t xml:space="preserve">Increased emphasis and support to increase retention </w:t>
            </w:r>
          </w:p>
        </w:tc>
      </w:tr>
      <w:tr w:rsidR="00375CAC" w:rsidRPr="00D75B28" w14:paraId="22479035" w14:textId="77777777" w:rsidTr="001D5B36">
        <w:tc>
          <w:tcPr>
            <w:tcW w:w="2065" w:type="dxa"/>
          </w:tcPr>
          <w:p w14:paraId="6CE895E1" w14:textId="6ADF8929" w:rsidR="00375CAC" w:rsidRPr="00D75B28" w:rsidRDefault="00375CAC" w:rsidP="003930EF">
            <w:pPr>
              <w:rPr>
                <w:rFonts w:cstheme="majorHAnsi"/>
                <w:sz w:val="20"/>
                <w:szCs w:val="20"/>
              </w:rPr>
            </w:pPr>
            <w:r w:rsidRPr="00737FE2">
              <w:rPr>
                <w:rFonts w:cstheme="majorHAnsi"/>
                <w:sz w:val="20"/>
                <w:szCs w:val="20"/>
              </w:rPr>
              <w:t>The recipient actively</w:t>
            </w:r>
            <w:r w:rsidRPr="00D75B28">
              <w:rPr>
                <w:rFonts w:cstheme="majorHAnsi"/>
                <w:sz w:val="20"/>
                <w:szCs w:val="20"/>
              </w:rPr>
              <w:t xml:space="preserve"> address</w:t>
            </w:r>
            <w:r w:rsidR="007E19B3">
              <w:rPr>
                <w:rFonts w:cstheme="majorHAnsi"/>
                <w:sz w:val="20"/>
                <w:szCs w:val="20"/>
              </w:rPr>
              <w:t>es</w:t>
            </w:r>
            <w:r w:rsidRPr="00D75B28">
              <w:rPr>
                <w:rFonts w:cstheme="majorHAnsi"/>
                <w:sz w:val="20"/>
                <w:szCs w:val="20"/>
              </w:rPr>
              <w:t xml:space="preserve"> potential barriers that might prevent special populations from participating in, performing in, and/or completing programs.</w:t>
            </w:r>
          </w:p>
        </w:tc>
        <w:tc>
          <w:tcPr>
            <w:tcW w:w="1260" w:type="dxa"/>
            <w:vAlign w:val="center"/>
          </w:tcPr>
          <w:p w14:paraId="31CAC383" w14:textId="27B871FF" w:rsidR="00375CAC" w:rsidRPr="00D75B28" w:rsidRDefault="004623BE" w:rsidP="003930EF">
            <w:pPr>
              <w:jc w:val="center"/>
              <w:rPr>
                <w:rFonts w:cstheme="majorHAnsi"/>
                <w:sz w:val="20"/>
                <w:szCs w:val="20"/>
              </w:rPr>
            </w:pPr>
            <w:r>
              <w:rPr>
                <w:rFonts w:cstheme="majorHAnsi"/>
                <w:sz w:val="20"/>
                <w:szCs w:val="20"/>
              </w:rPr>
              <w:t>2</w:t>
            </w:r>
          </w:p>
        </w:tc>
        <w:tc>
          <w:tcPr>
            <w:tcW w:w="7110" w:type="dxa"/>
          </w:tcPr>
          <w:p w14:paraId="4ABB4C49" w14:textId="113641F6" w:rsidR="00375CAC" w:rsidRPr="00D75B28" w:rsidRDefault="004623BE" w:rsidP="003930EF">
            <w:pPr>
              <w:rPr>
                <w:rFonts w:cstheme="majorHAnsi"/>
                <w:sz w:val="20"/>
                <w:szCs w:val="20"/>
              </w:rPr>
            </w:pPr>
            <w:r>
              <w:rPr>
                <w:rFonts w:cstheme="majorHAnsi"/>
                <w:sz w:val="20"/>
                <w:szCs w:val="20"/>
              </w:rPr>
              <w:t>Administrators, t</w:t>
            </w:r>
            <w:r w:rsidR="001D5B36">
              <w:rPr>
                <w:rFonts w:cstheme="majorHAnsi"/>
                <w:sz w:val="20"/>
                <w:szCs w:val="20"/>
              </w:rPr>
              <w:t>he ASAP team, faculty, staff and TAC members, actively discuss potential barriers in each program as there is a common goal to increase program numbers and actively recruit students</w:t>
            </w:r>
            <w:r w:rsidR="00551037">
              <w:rPr>
                <w:rFonts w:cstheme="majorHAnsi"/>
                <w:sz w:val="20"/>
                <w:szCs w:val="20"/>
              </w:rPr>
              <w:t>.</w:t>
            </w:r>
            <w:r w:rsidR="00737FE2">
              <w:rPr>
                <w:rFonts w:cstheme="majorHAnsi"/>
                <w:sz w:val="20"/>
                <w:szCs w:val="20"/>
              </w:rPr>
              <w:t xml:space="preserve"> Faculty work with their TAC members to anticipate barriers and implement plans for all students. Faculty members also work 1:1 with students in special populations </w:t>
            </w:r>
            <w:proofErr w:type="gramStart"/>
            <w:r w:rsidR="00737FE2">
              <w:rPr>
                <w:rFonts w:cstheme="majorHAnsi"/>
                <w:sz w:val="20"/>
                <w:szCs w:val="20"/>
              </w:rPr>
              <w:t>in order to</w:t>
            </w:r>
            <w:proofErr w:type="gramEnd"/>
            <w:r w:rsidR="00737FE2">
              <w:rPr>
                <w:rFonts w:cstheme="majorHAnsi"/>
                <w:sz w:val="20"/>
                <w:szCs w:val="20"/>
              </w:rPr>
              <w:t xml:space="preserve"> address individual needs and relay resources. </w:t>
            </w:r>
          </w:p>
        </w:tc>
        <w:tc>
          <w:tcPr>
            <w:tcW w:w="2520" w:type="dxa"/>
          </w:tcPr>
          <w:p w14:paraId="0E6A623E" w14:textId="168F072B" w:rsidR="00375CAC" w:rsidRPr="00D75B28" w:rsidRDefault="004623BE" w:rsidP="003930EF">
            <w:pPr>
              <w:rPr>
                <w:rFonts w:cstheme="majorHAnsi"/>
                <w:sz w:val="20"/>
                <w:szCs w:val="20"/>
              </w:rPr>
            </w:pPr>
            <w:r>
              <w:rPr>
                <w:rFonts w:cstheme="majorHAnsi"/>
                <w:sz w:val="20"/>
                <w:szCs w:val="20"/>
              </w:rPr>
              <w:t>Increased support to special populations to increase retention.</w:t>
            </w:r>
          </w:p>
        </w:tc>
      </w:tr>
    </w:tbl>
    <w:p w14:paraId="2E741720" w14:textId="77777777" w:rsidR="00375CAC" w:rsidRPr="00D75B28" w:rsidRDefault="00375CAC" w:rsidP="00375CAC">
      <w:pPr>
        <w:spacing w:after="0"/>
        <w:rPr>
          <w:rFonts w:cstheme="majorHAnsi"/>
          <w:sz w:val="20"/>
          <w:szCs w:val="20"/>
        </w:rPr>
      </w:pPr>
    </w:p>
    <w:p w14:paraId="36A7E03F" w14:textId="77777777" w:rsidR="00375CAC" w:rsidRPr="00C97B27" w:rsidRDefault="00375CAC" w:rsidP="00375CAC">
      <w:pPr>
        <w:spacing w:after="0"/>
        <w:rPr>
          <w:rFonts w:cstheme="majorHAnsi"/>
          <w:b/>
          <w:sz w:val="20"/>
          <w:szCs w:val="20"/>
        </w:rPr>
      </w:pPr>
      <w:r w:rsidRPr="00C97B27">
        <w:rPr>
          <w:rFonts w:cstheme="majorHAnsi"/>
          <w:b/>
          <w:sz w:val="20"/>
          <w:szCs w:val="20"/>
        </w:rPr>
        <w:t>Additional questions:</w:t>
      </w:r>
    </w:p>
    <w:p w14:paraId="61529E83" w14:textId="3FC9EDD8" w:rsidR="00375CAC" w:rsidRDefault="00375CAC" w:rsidP="00E26905">
      <w:pPr>
        <w:pStyle w:val="ListParagraph"/>
        <w:numPr>
          <w:ilvl w:val="0"/>
          <w:numId w:val="32"/>
        </w:numPr>
        <w:spacing w:after="0"/>
        <w:rPr>
          <w:rFonts w:cstheme="majorHAnsi"/>
          <w:sz w:val="20"/>
          <w:szCs w:val="20"/>
        </w:rPr>
      </w:pPr>
      <w:r w:rsidRPr="00737FE2">
        <w:rPr>
          <w:rFonts w:cstheme="majorHAnsi"/>
          <w:sz w:val="20"/>
          <w:szCs w:val="20"/>
        </w:rPr>
        <w:t>What accommodations,</w:t>
      </w:r>
      <w:r w:rsidRPr="00E26905">
        <w:rPr>
          <w:rFonts w:cstheme="majorHAnsi"/>
          <w:sz w:val="20"/>
          <w:szCs w:val="20"/>
        </w:rPr>
        <w:t xml:space="preserve"> modifications and supportive services do you currently provide to ensure the success of special population groups? Which ones are most effective? Which ones are underutilized?</w:t>
      </w:r>
    </w:p>
    <w:p w14:paraId="73FEE9F0" w14:textId="77CDA021" w:rsidR="001D5B36" w:rsidRPr="004623BE" w:rsidRDefault="001D5B36" w:rsidP="004623BE">
      <w:pPr>
        <w:pStyle w:val="ListParagraph"/>
        <w:spacing w:after="0"/>
        <w:rPr>
          <w:rFonts w:cstheme="majorHAnsi"/>
          <w:sz w:val="20"/>
          <w:szCs w:val="20"/>
        </w:rPr>
      </w:pPr>
      <w:r w:rsidRPr="001D5B36">
        <w:rPr>
          <w:rFonts w:cstheme="majorHAnsi"/>
          <w:sz w:val="20"/>
          <w:szCs w:val="20"/>
        </w:rPr>
        <w:t>Admitted and identified CTE students who are members of special populations, including those who choose a NTBG career path, and/or are ‘at-risk’, are supported, tracked and monitored throughout enrollment in CTE programs to ensure degree program/certificate completion. Key ASAP Team members support these populations and are comprised of CTE Advanced Opportunities,</w:t>
      </w:r>
      <w:r w:rsidR="005B2ED9">
        <w:rPr>
          <w:rFonts w:cstheme="majorHAnsi"/>
          <w:sz w:val="20"/>
          <w:szCs w:val="20"/>
        </w:rPr>
        <w:t xml:space="preserve"> the CTE Program </w:t>
      </w:r>
      <w:r w:rsidR="004623BE">
        <w:rPr>
          <w:rFonts w:cstheme="majorHAnsi"/>
          <w:sz w:val="20"/>
          <w:szCs w:val="20"/>
        </w:rPr>
        <w:t>Assistant, Native</w:t>
      </w:r>
      <w:r w:rsidR="00AB247E">
        <w:rPr>
          <w:rFonts w:cstheme="majorHAnsi"/>
          <w:sz w:val="20"/>
          <w:szCs w:val="20"/>
        </w:rPr>
        <w:t xml:space="preserve"> American Minority &amp; Veteran’s </w:t>
      </w:r>
      <w:r w:rsidR="004623BE">
        <w:rPr>
          <w:rFonts w:cstheme="majorHAnsi"/>
          <w:sz w:val="20"/>
          <w:szCs w:val="20"/>
        </w:rPr>
        <w:t xml:space="preserve">Services, </w:t>
      </w:r>
      <w:r w:rsidR="004623BE" w:rsidRPr="001D5B36">
        <w:rPr>
          <w:rFonts w:cstheme="majorHAnsi"/>
          <w:sz w:val="20"/>
          <w:szCs w:val="20"/>
        </w:rPr>
        <w:t>The</w:t>
      </w:r>
      <w:r w:rsidRPr="001D5B36">
        <w:rPr>
          <w:rFonts w:cstheme="majorHAnsi"/>
          <w:sz w:val="20"/>
          <w:szCs w:val="20"/>
        </w:rPr>
        <w:t xml:space="preserve"> Advising Center, Center for New Directions, the Learning Resource Center, Institutional Research &amp; </w:t>
      </w:r>
      <w:r w:rsidRPr="001D5B36">
        <w:rPr>
          <w:rFonts w:cstheme="majorHAnsi"/>
          <w:sz w:val="20"/>
          <w:szCs w:val="20"/>
        </w:rPr>
        <w:lastRenderedPageBreak/>
        <w:t>Effectiveness, Admissions, CTE division chairs, faculty, staff,</w:t>
      </w:r>
      <w:r w:rsidR="005B2ED9">
        <w:rPr>
          <w:rFonts w:cstheme="majorHAnsi"/>
          <w:sz w:val="20"/>
          <w:szCs w:val="20"/>
        </w:rPr>
        <w:t xml:space="preserve"> the</w:t>
      </w:r>
      <w:r w:rsidRPr="001D5B36">
        <w:rPr>
          <w:rFonts w:cstheme="majorHAnsi"/>
          <w:sz w:val="20"/>
          <w:szCs w:val="20"/>
        </w:rPr>
        <w:t xml:space="preserve"> Student Counseling</w:t>
      </w:r>
      <w:r w:rsidR="005B2ED9">
        <w:rPr>
          <w:rFonts w:cstheme="majorHAnsi"/>
          <w:sz w:val="20"/>
          <w:szCs w:val="20"/>
        </w:rPr>
        <w:t xml:space="preserve"> Center</w:t>
      </w:r>
      <w:r w:rsidRPr="001D5B36">
        <w:rPr>
          <w:rFonts w:cstheme="majorHAnsi"/>
          <w:sz w:val="20"/>
          <w:szCs w:val="20"/>
        </w:rPr>
        <w:t xml:space="preserve">, </w:t>
      </w:r>
      <w:r w:rsidR="005B2ED9">
        <w:rPr>
          <w:rFonts w:cstheme="majorHAnsi"/>
          <w:sz w:val="20"/>
          <w:szCs w:val="20"/>
        </w:rPr>
        <w:t>Accessibility</w:t>
      </w:r>
      <w:r w:rsidRPr="001D5B36">
        <w:rPr>
          <w:rFonts w:cstheme="majorHAnsi"/>
          <w:sz w:val="20"/>
          <w:szCs w:val="20"/>
        </w:rPr>
        <w:t xml:space="preserve"> Services, and </w:t>
      </w:r>
      <w:r w:rsidR="005B2ED9">
        <w:rPr>
          <w:rFonts w:cstheme="majorHAnsi"/>
          <w:sz w:val="20"/>
          <w:szCs w:val="20"/>
        </w:rPr>
        <w:t xml:space="preserve">a </w:t>
      </w:r>
      <w:r w:rsidRPr="001D5B36">
        <w:rPr>
          <w:rFonts w:cstheme="majorHAnsi"/>
          <w:sz w:val="20"/>
          <w:szCs w:val="20"/>
        </w:rPr>
        <w:t>student government representative.</w:t>
      </w:r>
    </w:p>
    <w:p w14:paraId="5B5AC9DA" w14:textId="3E79FCFA" w:rsidR="001D5B36" w:rsidRPr="004623BE" w:rsidRDefault="001D5B36" w:rsidP="004623BE">
      <w:pPr>
        <w:pStyle w:val="ListParagraph"/>
        <w:spacing w:after="0"/>
        <w:rPr>
          <w:rFonts w:cstheme="majorHAnsi"/>
          <w:sz w:val="20"/>
          <w:szCs w:val="20"/>
        </w:rPr>
      </w:pPr>
      <w:r w:rsidRPr="001D5B36">
        <w:rPr>
          <w:rFonts w:cstheme="majorHAnsi"/>
          <w:sz w:val="20"/>
          <w:szCs w:val="20"/>
        </w:rPr>
        <w:t xml:space="preserve">The Advising Center completes a comprehensive intake process and, together with an extensive testing battery, students in these special population groups </w:t>
      </w:r>
      <w:proofErr w:type="gramStart"/>
      <w:r w:rsidRPr="001D5B36">
        <w:rPr>
          <w:rFonts w:cstheme="majorHAnsi"/>
          <w:sz w:val="20"/>
          <w:szCs w:val="20"/>
        </w:rPr>
        <w:t>are able to</w:t>
      </w:r>
      <w:proofErr w:type="gramEnd"/>
      <w:r w:rsidRPr="001D5B36">
        <w:rPr>
          <w:rFonts w:cstheme="majorHAnsi"/>
          <w:sz w:val="20"/>
          <w:szCs w:val="20"/>
        </w:rPr>
        <w:t xml:space="preserve"> identify academic challenges, strengths, weaknesses and career goals. Students subsequently meet with specific CTE ASAP team members who ensure that each student is aware of all available campus and community resources. Campus resources include personal support both in the Student Counseling Center and the CTE LRC, free tutoring and workshops held in the CTE LRC that concentrate on student success strategies, as well as the Center for New Directions which focuses on </w:t>
      </w:r>
      <w:r w:rsidR="005B2ED9">
        <w:rPr>
          <w:rFonts w:cstheme="majorHAnsi"/>
          <w:sz w:val="20"/>
          <w:szCs w:val="20"/>
        </w:rPr>
        <w:t xml:space="preserve">serving </w:t>
      </w:r>
      <w:r w:rsidRPr="001D5B36">
        <w:rPr>
          <w:rFonts w:cstheme="majorHAnsi"/>
          <w:sz w:val="20"/>
          <w:szCs w:val="20"/>
        </w:rPr>
        <w:t>displaced workers</w:t>
      </w:r>
      <w:r w:rsidR="005B2ED9">
        <w:rPr>
          <w:rFonts w:cstheme="majorHAnsi"/>
          <w:sz w:val="20"/>
          <w:szCs w:val="20"/>
        </w:rPr>
        <w:t>, dislocated workers, homemakers, single parents,</w:t>
      </w:r>
      <w:r w:rsidRPr="001D5B36">
        <w:rPr>
          <w:rFonts w:cstheme="majorHAnsi"/>
          <w:sz w:val="20"/>
          <w:szCs w:val="20"/>
        </w:rPr>
        <w:t xml:space="preserve"> and non-traditional by gender career seeking students. </w:t>
      </w:r>
    </w:p>
    <w:p w14:paraId="75979AB4" w14:textId="68EAD949" w:rsidR="001D5B36" w:rsidRPr="001D5B36" w:rsidRDefault="001D5B36" w:rsidP="004623BE">
      <w:pPr>
        <w:pStyle w:val="ListParagraph"/>
        <w:spacing w:after="0"/>
        <w:rPr>
          <w:rFonts w:cstheme="majorHAnsi"/>
          <w:sz w:val="20"/>
          <w:szCs w:val="20"/>
        </w:rPr>
      </w:pPr>
      <w:r w:rsidRPr="001D5B36">
        <w:rPr>
          <w:rFonts w:cstheme="majorHAnsi"/>
          <w:sz w:val="20"/>
          <w:szCs w:val="20"/>
        </w:rPr>
        <w:t>Specific strategic implementation of programming and activities targeting special populations ensures comprehensive inclusion and equitable access. LCSC CTE Programs employ numerous methods of providing information to create awareness and furnishes quiet supportive study areas, peer mentoring and tutoring, access to computers and software specific to CTE programs, and software designed to enhance the learning experience for these populations. LCSC’s Student Counseling</w:t>
      </w:r>
      <w:r w:rsidR="00205CC2">
        <w:rPr>
          <w:rFonts w:cstheme="majorHAnsi"/>
          <w:sz w:val="20"/>
          <w:szCs w:val="20"/>
        </w:rPr>
        <w:t xml:space="preserve"> and Accessibility</w:t>
      </w:r>
      <w:r w:rsidRPr="001D5B36">
        <w:rPr>
          <w:rFonts w:cstheme="majorHAnsi"/>
          <w:sz w:val="20"/>
          <w:szCs w:val="20"/>
        </w:rPr>
        <w:t xml:space="preserve"> Services offices are readily available to students </w:t>
      </w:r>
      <w:r w:rsidR="00205CC2">
        <w:rPr>
          <w:rFonts w:cstheme="majorHAnsi"/>
          <w:sz w:val="20"/>
          <w:szCs w:val="20"/>
        </w:rPr>
        <w:t>whenever</w:t>
      </w:r>
      <w:r w:rsidRPr="001D5B36">
        <w:rPr>
          <w:rFonts w:cstheme="majorHAnsi"/>
          <w:sz w:val="20"/>
          <w:szCs w:val="20"/>
        </w:rPr>
        <w:t xml:space="preserve"> needed</w:t>
      </w:r>
      <w:r w:rsidR="00205CC2">
        <w:rPr>
          <w:rFonts w:cstheme="majorHAnsi"/>
          <w:sz w:val="20"/>
          <w:szCs w:val="20"/>
        </w:rPr>
        <w:t xml:space="preserve"> including times of crisis. </w:t>
      </w:r>
      <w:r w:rsidRPr="001D5B36">
        <w:rPr>
          <w:rFonts w:cstheme="majorHAnsi"/>
          <w:sz w:val="20"/>
          <w:szCs w:val="20"/>
        </w:rPr>
        <w:t>The CTE ASAP team will continue to evaluate and implement strategies to assure equitable access and inclusion in conjunction with Affirmative Action legislation and the Americans with Disabilities Act.</w:t>
      </w:r>
    </w:p>
    <w:p w14:paraId="5416E586" w14:textId="77777777" w:rsidR="001D5B36" w:rsidRPr="001D5B36" w:rsidRDefault="001D5B36" w:rsidP="001D5B36">
      <w:pPr>
        <w:pStyle w:val="ListParagraph"/>
        <w:spacing w:after="0"/>
        <w:rPr>
          <w:rFonts w:cstheme="majorHAnsi"/>
          <w:sz w:val="20"/>
          <w:szCs w:val="20"/>
        </w:rPr>
      </w:pPr>
      <w:r w:rsidRPr="001D5B36">
        <w:rPr>
          <w:rFonts w:cstheme="majorHAnsi"/>
          <w:sz w:val="20"/>
          <w:szCs w:val="20"/>
        </w:rPr>
        <w:t xml:space="preserve">Accommodations are available for students who request them. Unfortunately, students are often unwilling to disclose a disability or ask for help and frequently underutilize them. The Learning Resource Center’s ASAP program offers a faculty referral option and contacts students performing below their ability. Often students do not utilize the resources offered to improve their success. </w:t>
      </w:r>
    </w:p>
    <w:p w14:paraId="13B87EBD" w14:textId="77777777" w:rsidR="00375CAC" w:rsidRPr="00D75B28" w:rsidRDefault="00375CAC" w:rsidP="00375CAC">
      <w:pPr>
        <w:spacing w:after="0"/>
        <w:rPr>
          <w:rFonts w:cstheme="majorHAnsi"/>
          <w:sz w:val="20"/>
          <w:szCs w:val="20"/>
        </w:rPr>
      </w:pPr>
    </w:p>
    <w:p w14:paraId="27E2D02F" w14:textId="77777777" w:rsidR="00375CAC" w:rsidRPr="00E26905" w:rsidRDefault="00375CAC" w:rsidP="00E26905">
      <w:pPr>
        <w:pStyle w:val="ListParagraph"/>
        <w:numPr>
          <w:ilvl w:val="0"/>
          <w:numId w:val="32"/>
        </w:numPr>
        <w:spacing w:after="0"/>
        <w:rPr>
          <w:rFonts w:cstheme="majorHAnsi"/>
          <w:sz w:val="20"/>
          <w:szCs w:val="20"/>
        </w:rPr>
      </w:pPr>
      <w:bookmarkStart w:id="45" w:name="_Hlk109042327"/>
      <w:r w:rsidRPr="00737FE2">
        <w:rPr>
          <w:rFonts w:cstheme="majorHAnsi"/>
          <w:sz w:val="20"/>
          <w:szCs w:val="20"/>
        </w:rPr>
        <w:t>What additional accommodations</w:t>
      </w:r>
      <w:r w:rsidRPr="00E26905">
        <w:rPr>
          <w:rFonts w:cstheme="majorHAnsi"/>
          <w:sz w:val="20"/>
          <w:szCs w:val="20"/>
        </w:rPr>
        <w:t xml:space="preserve">, modifications and supportive services would help ensure access and equity for all students within your programs? </w:t>
      </w:r>
    </w:p>
    <w:bookmarkEnd w:id="45"/>
    <w:p w14:paraId="76F8DCA0" w14:textId="6B331DCC" w:rsidR="001D5B36" w:rsidRPr="004623BE" w:rsidRDefault="001D5B36" w:rsidP="004623BE">
      <w:pPr>
        <w:pStyle w:val="ListParagraph"/>
        <w:spacing w:after="0"/>
        <w:rPr>
          <w:rFonts w:cstheme="majorHAnsi"/>
          <w:sz w:val="20"/>
          <w:szCs w:val="20"/>
        </w:rPr>
      </w:pPr>
      <w:r w:rsidRPr="001D5B36">
        <w:rPr>
          <w:rFonts w:cstheme="majorHAnsi"/>
          <w:sz w:val="20"/>
          <w:szCs w:val="20"/>
        </w:rPr>
        <w:t xml:space="preserve">Lewis-Clark State College provides accommodations and equitable access for all special </w:t>
      </w:r>
      <w:proofErr w:type="gramStart"/>
      <w:r w:rsidRPr="001D5B36">
        <w:rPr>
          <w:rFonts w:cstheme="majorHAnsi"/>
          <w:sz w:val="20"/>
          <w:szCs w:val="20"/>
        </w:rPr>
        <w:t>needs</w:t>
      </w:r>
      <w:proofErr w:type="gramEnd"/>
      <w:r w:rsidRPr="001D5B36">
        <w:rPr>
          <w:rFonts w:cstheme="majorHAnsi"/>
          <w:sz w:val="20"/>
          <w:szCs w:val="20"/>
        </w:rPr>
        <w:t xml:space="preserve"> students, special populations, staff and faculty in compliance with ADA guidelines and pertinent legislation regarding nondiscrimination. </w:t>
      </w:r>
      <w:r w:rsidR="004C5A13">
        <w:rPr>
          <w:rFonts w:cstheme="majorHAnsi"/>
          <w:sz w:val="20"/>
          <w:szCs w:val="20"/>
        </w:rPr>
        <w:t xml:space="preserve">Accommodations for students are determined on a case-by-case basis, consider individual limitations and the expected demands and responsibilities of residential life. They provide services with appropriate medical, psychological, psycho-educational, or neuro-psychological documentation indicating the student’s disability and suggested accommodations. </w:t>
      </w:r>
      <w:r w:rsidRPr="001D5B36">
        <w:rPr>
          <w:rFonts w:cstheme="majorHAnsi"/>
          <w:sz w:val="20"/>
          <w:szCs w:val="20"/>
        </w:rPr>
        <w:t xml:space="preserve">The institution and CTE ASAP team members work closely with the Student Counseling Center and Health Services, and the office of Disability Services to continually assess services and anticipate needs to ensure all students have equitable access. </w:t>
      </w:r>
    </w:p>
    <w:p w14:paraId="43596567" w14:textId="34A00966" w:rsidR="00375CAC" w:rsidRPr="00D75B28" w:rsidRDefault="001D5B36" w:rsidP="001D5B36">
      <w:pPr>
        <w:pStyle w:val="ListParagraph"/>
        <w:spacing w:after="0"/>
        <w:rPr>
          <w:rFonts w:cstheme="majorHAnsi"/>
          <w:sz w:val="20"/>
          <w:szCs w:val="20"/>
        </w:rPr>
      </w:pPr>
      <w:r w:rsidRPr="001D5B36">
        <w:rPr>
          <w:rFonts w:cstheme="majorHAnsi"/>
          <w:sz w:val="20"/>
          <w:szCs w:val="20"/>
        </w:rPr>
        <w:t xml:space="preserve">Other accommodations include test proctoring, note taking, </w:t>
      </w:r>
      <w:r w:rsidR="004C5A13">
        <w:rPr>
          <w:rFonts w:cstheme="majorHAnsi"/>
          <w:sz w:val="20"/>
          <w:szCs w:val="20"/>
        </w:rPr>
        <w:t xml:space="preserve">service animals/comfort animals, </w:t>
      </w:r>
      <w:r w:rsidRPr="001D5B36">
        <w:rPr>
          <w:rFonts w:cstheme="majorHAnsi"/>
          <w:sz w:val="20"/>
          <w:szCs w:val="20"/>
        </w:rPr>
        <w:t xml:space="preserve">alternative textbooks, text-to-voice software, </w:t>
      </w:r>
      <w:r w:rsidR="0013568F">
        <w:rPr>
          <w:rFonts w:cstheme="majorHAnsi"/>
          <w:sz w:val="20"/>
          <w:szCs w:val="20"/>
        </w:rPr>
        <w:t xml:space="preserve">and </w:t>
      </w:r>
      <w:r w:rsidRPr="001D5B36">
        <w:rPr>
          <w:rFonts w:cstheme="majorHAnsi"/>
          <w:sz w:val="20"/>
          <w:szCs w:val="20"/>
        </w:rPr>
        <w:t>sign language interpreting</w:t>
      </w:r>
      <w:r w:rsidR="004C5A13">
        <w:rPr>
          <w:rFonts w:cstheme="majorHAnsi"/>
          <w:sz w:val="20"/>
          <w:szCs w:val="20"/>
        </w:rPr>
        <w:t>.</w:t>
      </w:r>
    </w:p>
    <w:p w14:paraId="57940173" w14:textId="77777777" w:rsidR="00375CAC" w:rsidRPr="00D75B28" w:rsidRDefault="00375CAC" w:rsidP="00375CAC">
      <w:pPr>
        <w:spacing w:after="0"/>
        <w:rPr>
          <w:rFonts w:cstheme="majorHAnsi"/>
          <w:sz w:val="20"/>
          <w:szCs w:val="20"/>
        </w:rPr>
      </w:pPr>
    </w:p>
    <w:p w14:paraId="5B81BAA2" w14:textId="6EE11B30" w:rsidR="004C5A13" w:rsidRPr="004623BE" w:rsidRDefault="00375CAC" w:rsidP="004623BE">
      <w:pPr>
        <w:pStyle w:val="ListParagraph"/>
        <w:numPr>
          <w:ilvl w:val="0"/>
          <w:numId w:val="32"/>
        </w:numPr>
        <w:spacing w:after="0"/>
        <w:rPr>
          <w:rFonts w:cstheme="majorHAnsi"/>
          <w:sz w:val="20"/>
          <w:szCs w:val="20"/>
        </w:rPr>
      </w:pPr>
      <w:bookmarkStart w:id="46" w:name="_Hlk109042350"/>
      <w:r w:rsidRPr="00737FE2">
        <w:rPr>
          <w:rFonts w:cstheme="majorHAnsi"/>
          <w:sz w:val="20"/>
          <w:szCs w:val="20"/>
        </w:rPr>
        <w:t>Which population</w:t>
      </w:r>
      <w:r w:rsidRPr="00E26905">
        <w:rPr>
          <w:rFonts w:cstheme="majorHAnsi"/>
          <w:sz w:val="20"/>
          <w:szCs w:val="20"/>
        </w:rPr>
        <w:t xml:space="preserve"> groups are underrepresented in your CTE programs overall, and </w:t>
      </w:r>
      <w:proofErr w:type="gramStart"/>
      <w:r w:rsidRPr="00E26905">
        <w:rPr>
          <w:rFonts w:cstheme="majorHAnsi"/>
          <w:sz w:val="20"/>
          <w:szCs w:val="20"/>
        </w:rPr>
        <w:t>in particular program</w:t>
      </w:r>
      <w:proofErr w:type="gramEnd"/>
      <w:r w:rsidRPr="00E26905">
        <w:rPr>
          <w:rFonts w:cstheme="majorHAnsi"/>
          <w:sz w:val="20"/>
          <w:szCs w:val="20"/>
        </w:rPr>
        <w:t xml:space="preserve"> areas? Overrepresented?</w:t>
      </w:r>
    </w:p>
    <w:p w14:paraId="66235A3C" w14:textId="771B8973" w:rsidR="004C5A13" w:rsidRPr="004623BE" w:rsidRDefault="001D5B36" w:rsidP="004623BE">
      <w:pPr>
        <w:pStyle w:val="ListParagraph"/>
        <w:spacing w:after="0"/>
        <w:rPr>
          <w:rFonts w:cstheme="majorHAnsi"/>
          <w:sz w:val="20"/>
          <w:szCs w:val="20"/>
        </w:rPr>
      </w:pPr>
      <w:r w:rsidRPr="001D5B36">
        <w:rPr>
          <w:rFonts w:cstheme="majorHAnsi"/>
          <w:sz w:val="20"/>
          <w:szCs w:val="20"/>
        </w:rPr>
        <w:t xml:space="preserve">In the non-traditional by gender population, achieving standards in the male category continues to be a challenge. However, we continue to exceed percentage requirements in the female category. </w:t>
      </w:r>
    </w:p>
    <w:bookmarkEnd w:id="46"/>
    <w:p w14:paraId="346C7A33" w14:textId="42BBB1DA" w:rsidR="00375CAC" w:rsidRPr="00D75B28" w:rsidRDefault="001D5B36" w:rsidP="001D5B36">
      <w:pPr>
        <w:pStyle w:val="ListParagraph"/>
        <w:spacing w:after="0"/>
        <w:rPr>
          <w:rFonts w:cstheme="majorHAnsi"/>
          <w:sz w:val="20"/>
          <w:szCs w:val="20"/>
        </w:rPr>
      </w:pPr>
      <w:r w:rsidRPr="001D5B36">
        <w:rPr>
          <w:rFonts w:cstheme="majorHAnsi"/>
          <w:sz w:val="20"/>
          <w:szCs w:val="20"/>
        </w:rPr>
        <w:t xml:space="preserve">An analysis of program demographics shows that minority groups and special populations are spread out relatively </w:t>
      </w:r>
      <w:r w:rsidR="00E62882">
        <w:rPr>
          <w:rFonts w:cstheme="majorHAnsi"/>
          <w:sz w:val="20"/>
          <w:szCs w:val="20"/>
        </w:rPr>
        <w:t>un</w:t>
      </w:r>
      <w:r w:rsidRPr="001D5B36">
        <w:rPr>
          <w:rFonts w:cstheme="majorHAnsi"/>
          <w:sz w:val="20"/>
          <w:szCs w:val="20"/>
        </w:rPr>
        <w:t xml:space="preserve">evenly </w:t>
      </w:r>
      <w:r w:rsidR="00F258D2">
        <w:rPr>
          <w:rFonts w:cstheme="majorHAnsi"/>
          <w:sz w:val="20"/>
          <w:szCs w:val="20"/>
        </w:rPr>
        <w:t>as</w:t>
      </w:r>
      <w:r w:rsidRPr="001D5B36">
        <w:rPr>
          <w:rFonts w:cstheme="majorHAnsi"/>
          <w:sz w:val="20"/>
          <w:szCs w:val="20"/>
        </w:rPr>
        <w:t xml:space="preserve"> 8</w:t>
      </w:r>
      <w:r w:rsidR="00F258D2">
        <w:rPr>
          <w:rFonts w:cstheme="majorHAnsi"/>
          <w:sz w:val="20"/>
          <w:szCs w:val="20"/>
        </w:rPr>
        <w:t>1.2</w:t>
      </w:r>
      <w:r w:rsidRPr="001D5B36">
        <w:rPr>
          <w:rFonts w:cstheme="majorHAnsi"/>
          <w:sz w:val="20"/>
          <w:szCs w:val="20"/>
        </w:rPr>
        <w:t>%</w:t>
      </w:r>
      <w:r w:rsidR="00F258D2">
        <w:rPr>
          <w:rFonts w:cstheme="majorHAnsi"/>
          <w:sz w:val="20"/>
          <w:szCs w:val="20"/>
        </w:rPr>
        <w:t xml:space="preserve"> of students enrolled in CTE programs identify as white, which is 1.8% less than last reported. Regardless</w:t>
      </w:r>
      <w:r w:rsidR="004623BE">
        <w:rPr>
          <w:rFonts w:cstheme="majorHAnsi"/>
          <w:sz w:val="20"/>
          <w:szCs w:val="20"/>
        </w:rPr>
        <w:t>,</w:t>
      </w:r>
      <w:r w:rsidR="00F258D2">
        <w:rPr>
          <w:rFonts w:cstheme="majorHAnsi"/>
          <w:sz w:val="20"/>
          <w:szCs w:val="20"/>
        </w:rPr>
        <w:t xml:space="preserve"> this is</w:t>
      </w:r>
      <w:r w:rsidRPr="001D5B36">
        <w:rPr>
          <w:rFonts w:cstheme="majorHAnsi"/>
          <w:sz w:val="20"/>
          <w:szCs w:val="20"/>
        </w:rPr>
        <w:t xml:space="preserve"> the largest population group in attendance. This is understandable </w:t>
      </w:r>
      <w:proofErr w:type="gramStart"/>
      <w:r w:rsidRPr="001D5B36">
        <w:rPr>
          <w:rFonts w:cstheme="majorHAnsi"/>
          <w:sz w:val="20"/>
          <w:szCs w:val="20"/>
        </w:rPr>
        <w:t>due to the fact that</w:t>
      </w:r>
      <w:proofErr w:type="gramEnd"/>
      <w:r w:rsidRPr="001D5B36">
        <w:rPr>
          <w:rFonts w:cstheme="majorHAnsi"/>
          <w:sz w:val="20"/>
          <w:szCs w:val="20"/>
        </w:rPr>
        <w:t xml:space="preserve"> the population in region 2 is predominately white. There are roughly </w:t>
      </w:r>
      <w:r w:rsidR="00F258D2">
        <w:rPr>
          <w:rFonts w:cstheme="majorHAnsi"/>
          <w:sz w:val="20"/>
          <w:szCs w:val="20"/>
        </w:rPr>
        <w:t>10</w:t>
      </w:r>
      <w:r w:rsidRPr="001D5B36">
        <w:rPr>
          <w:rFonts w:cstheme="majorHAnsi"/>
          <w:sz w:val="20"/>
          <w:szCs w:val="20"/>
        </w:rPr>
        <w:t xml:space="preserve"> more white students</w:t>
      </w:r>
      <w:r w:rsidR="00F258D2">
        <w:rPr>
          <w:rFonts w:cstheme="majorHAnsi"/>
          <w:sz w:val="20"/>
          <w:szCs w:val="20"/>
        </w:rPr>
        <w:t xml:space="preserve"> (down 10 from last report)</w:t>
      </w:r>
      <w:r w:rsidRPr="001D5B36">
        <w:rPr>
          <w:rFonts w:cstheme="majorHAnsi"/>
          <w:sz w:val="20"/>
          <w:szCs w:val="20"/>
        </w:rPr>
        <w:t xml:space="preserve"> in T&amp;I programs than is BTS and the rest of the minority populations in attendance are almost evenly split</w:t>
      </w:r>
      <w:r w:rsidR="004623BE">
        <w:rPr>
          <w:rFonts w:cstheme="majorHAnsi"/>
          <w:sz w:val="20"/>
          <w:szCs w:val="20"/>
        </w:rPr>
        <w:t>,</w:t>
      </w:r>
      <w:r w:rsidRPr="001D5B36">
        <w:rPr>
          <w:rFonts w:cstheme="majorHAnsi"/>
          <w:sz w:val="20"/>
          <w:szCs w:val="20"/>
        </w:rPr>
        <w:t xml:space="preserve"> except for our </w:t>
      </w:r>
      <w:r w:rsidR="00F258D2">
        <w:rPr>
          <w:rFonts w:cstheme="majorHAnsi"/>
          <w:sz w:val="20"/>
          <w:szCs w:val="20"/>
        </w:rPr>
        <w:t>Black or African American population with 2 attendees</w:t>
      </w:r>
      <w:r w:rsidR="004623BE">
        <w:rPr>
          <w:rFonts w:cstheme="majorHAnsi"/>
          <w:sz w:val="20"/>
          <w:szCs w:val="20"/>
        </w:rPr>
        <w:t>,</w:t>
      </w:r>
      <w:r w:rsidR="00F258D2">
        <w:rPr>
          <w:rFonts w:cstheme="majorHAnsi"/>
          <w:sz w:val="20"/>
          <w:szCs w:val="20"/>
        </w:rPr>
        <w:t xml:space="preserve"> which is tied with our Native Hawaiian or Pacific Islander population</w:t>
      </w:r>
      <w:r w:rsidRPr="001D5B36">
        <w:rPr>
          <w:rFonts w:cstheme="majorHAnsi"/>
          <w:sz w:val="20"/>
          <w:szCs w:val="20"/>
        </w:rPr>
        <w:t xml:space="preserve">. </w:t>
      </w:r>
    </w:p>
    <w:p w14:paraId="4098C25B" w14:textId="77777777" w:rsidR="00375CAC" w:rsidRPr="00D75B28" w:rsidRDefault="00375CAC" w:rsidP="00375CAC">
      <w:pPr>
        <w:spacing w:after="0"/>
        <w:rPr>
          <w:rFonts w:cstheme="majorHAnsi"/>
          <w:sz w:val="20"/>
          <w:szCs w:val="20"/>
        </w:rPr>
      </w:pPr>
    </w:p>
    <w:p w14:paraId="3F64F001" w14:textId="77777777" w:rsidR="00375CAC" w:rsidRPr="00E26905" w:rsidRDefault="00375CAC" w:rsidP="00E26905">
      <w:pPr>
        <w:pStyle w:val="ListParagraph"/>
        <w:numPr>
          <w:ilvl w:val="0"/>
          <w:numId w:val="32"/>
        </w:numPr>
        <w:spacing w:after="0"/>
        <w:rPr>
          <w:rFonts w:cstheme="majorHAnsi"/>
          <w:sz w:val="20"/>
          <w:szCs w:val="20"/>
        </w:rPr>
      </w:pPr>
      <w:bookmarkStart w:id="47" w:name="_Hlk109042389"/>
      <w:r w:rsidRPr="00737FE2">
        <w:rPr>
          <w:rFonts w:cstheme="majorHAnsi"/>
          <w:sz w:val="20"/>
          <w:szCs w:val="20"/>
        </w:rPr>
        <w:lastRenderedPageBreak/>
        <w:t>Are there additional</w:t>
      </w:r>
      <w:r w:rsidRPr="00E26905">
        <w:rPr>
          <w:rFonts w:cstheme="majorHAnsi"/>
          <w:sz w:val="20"/>
          <w:szCs w:val="20"/>
        </w:rPr>
        <w:t xml:space="preserve"> enrollment discrepancies related to high-wage, high-skill occupations?</w:t>
      </w:r>
    </w:p>
    <w:bookmarkEnd w:id="47"/>
    <w:p w14:paraId="1D3F118C" w14:textId="3B2F6C76" w:rsidR="00311F75" w:rsidRDefault="001D5B36" w:rsidP="001D5B36">
      <w:pPr>
        <w:pStyle w:val="ListParagraph"/>
        <w:spacing w:after="0"/>
        <w:rPr>
          <w:sz w:val="20"/>
          <w:szCs w:val="20"/>
        </w:rPr>
      </w:pPr>
      <w:r w:rsidRPr="001D5B36">
        <w:rPr>
          <w:sz w:val="20"/>
          <w:szCs w:val="20"/>
        </w:rPr>
        <w:t xml:space="preserve">Yes. Looking at our 5P1 NTBG participation percentages in the last reported five years, our highest percent was in FY17 with 9.97% overall, while </w:t>
      </w:r>
      <w:r w:rsidR="0058228B">
        <w:rPr>
          <w:sz w:val="20"/>
          <w:szCs w:val="20"/>
        </w:rPr>
        <w:t>FY19’s</w:t>
      </w:r>
      <w:r w:rsidRPr="001D5B36">
        <w:rPr>
          <w:sz w:val="20"/>
          <w:szCs w:val="20"/>
        </w:rPr>
        <w:t xml:space="preserve"> demographics decreased to 9%.</w:t>
      </w:r>
      <w:r w:rsidR="00311F75">
        <w:rPr>
          <w:sz w:val="20"/>
          <w:szCs w:val="20"/>
        </w:rPr>
        <w:t xml:space="preserve"> FY 21 shows in increase to 9.28% however that is still below the 14.4% required to achieve </w:t>
      </w:r>
      <w:r w:rsidR="004623BE">
        <w:rPr>
          <w:sz w:val="20"/>
          <w:szCs w:val="20"/>
        </w:rPr>
        <w:t>compliance</w:t>
      </w:r>
      <w:r w:rsidR="00311F75">
        <w:rPr>
          <w:sz w:val="20"/>
          <w:szCs w:val="20"/>
        </w:rPr>
        <w:t xml:space="preserve"> with the 3P1 Performance Measure.</w:t>
      </w:r>
    </w:p>
    <w:p w14:paraId="55142941" w14:textId="22E32741" w:rsidR="00311F75" w:rsidRDefault="00311F75" w:rsidP="001D5B36">
      <w:pPr>
        <w:pStyle w:val="ListParagraph"/>
        <w:spacing w:after="0"/>
        <w:rPr>
          <w:sz w:val="20"/>
          <w:szCs w:val="20"/>
        </w:rPr>
      </w:pPr>
      <w:r>
        <w:rPr>
          <w:sz w:val="20"/>
          <w:szCs w:val="20"/>
        </w:rPr>
        <w:t xml:space="preserve">Another consideration in this area is the fact that there is a large wage disparity for males in NTBG careers. Statistics provided by the </w:t>
      </w:r>
      <w:proofErr w:type="spellStart"/>
      <w:r>
        <w:rPr>
          <w:sz w:val="20"/>
          <w:szCs w:val="20"/>
        </w:rPr>
        <w:t>IDoL</w:t>
      </w:r>
      <w:proofErr w:type="spellEnd"/>
      <w:r>
        <w:rPr>
          <w:sz w:val="20"/>
          <w:szCs w:val="20"/>
        </w:rPr>
        <w:t xml:space="preserve"> confirmed this information and is illustrated by the table below:</w:t>
      </w:r>
    </w:p>
    <w:p w14:paraId="52E642C3" w14:textId="7F65BCFB" w:rsidR="00311F75" w:rsidRDefault="00311F75" w:rsidP="001D5B36">
      <w:pPr>
        <w:pStyle w:val="ListParagraph"/>
        <w:spacing w:after="0"/>
        <w:rPr>
          <w:sz w:val="20"/>
          <w:szCs w:val="20"/>
        </w:rPr>
      </w:pPr>
      <w:r>
        <w:rPr>
          <w:noProof/>
          <w:sz w:val="20"/>
          <w:szCs w:val="20"/>
        </w:rPr>
        <mc:AlternateContent>
          <mc:Choice Requires="wps">
            <w:drawing>
              <wp:anchor distT="0" distB="0" distL="114300" distR="114300" simplePos="0" relativeHeight="251661312" behindDoc="0" locked="0" layoutInCell="1" allowOverlap="1" wp14:anchorId="7C27C48A" wp14:editId="3F5101D1">
                <wp:simplePos x="0" y="0"/>
                <wp:positionH relativeFrom="column">
                  <wp:posOffset>863194</wp:posOffset>
                </wp:positionH>
                <wp:positionV relativeFrom="paragraph">
                  <wp:posOffset>11608</wp:posOffset>
                </wp:positionV>
                <wp:extent cx="6766229" cy="1389888"/>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6766229" cy="1389888"/>
                        </a:xfrm>
                        <a:prstGeom prst="rect">
                          <a:avLst/>
                        </a:prstGeom>
                        <a:solidFill>
                          <a:schemeClr val="lt1"/>
                        </a:solidFill>
                        <a:ln w="6350">
                          <a:solidFill>
                            <a:prstClr val="black"/>
                          </a:solidFill>
                        </a:ln>
                      </wps:spPr>
                      <wps:txbx>
                        <w:txbxContent>
                          <w:p w14:paraId="11F5F8B5" w14:textId="63C1AC02" w:rsidR="006621A1" w:rsidRDefault="006621A1" w:rsidP="00311F75">
                            <w:pPr>
                              <w:jc w:val="center"/>
                            </w:pPr>
                            <w:r>
                              <w:rPr>
                                <w:noProof/>
                              </w:rPr>
                              <w:drawing>
                                <wp:inline distT="0" distB="0" distL="0" distR="0" wp14:anchorId="658E9C90" wp14:editId="2B192A90">
                                  <wp:extent cx="6391656" cy="1289304"/>
                                  <wp:effectExtent l="0" t="0" r="0" b="6350"/>
                                  <wp:docPr id="9" name="Picture 9" descr="cid:image002.png@01D8598C.B40B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598C.B40B90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91656" cy="1289304"/>
                                          </a:xfrm>
                                          <a:prstGeom prst="rect">
                                            <a:avLst/>
                                          </a:prstGeom>
                                          <a:noFill/>
                                          <a:ln>
                                            <a:noFill/>
                                          </a:ln>
                                        </pic:spPr>
                                      </pic:pic>
                                    </a:graphicData>
                                  </a:graphic>
                                </wp:inline>
                              </w:drawing>
                            </w:r>
                          </w:p>
                          <w:p w14:paraId="17F0A903" w14:textId="77777777" w:rsidR="006621A1" w:rsidRDefault="006621A1" w:rsidP="00311F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7C48A" id="Text Box 4" o:spid="_x0000_s1028" type="#_x0000_t202" style="position:absolute;left:0;text-align:left;margin-left:67.95pt;margin-top:.9pt;width:532.75pt;height:10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" fillcolor="white [3201]" strokeweight=".5pt">
                <v:textbox>
                  <w:txbxContent>
                    <w:p w14:paraId="11F5F8B5" w14:textId="63C1AC02" w:rsidR="006621A1" w:rsidRDefault="006621A1" w:rsidP="00311F75">
                      <w:pPr>
                        <w:jc w:val="center"/>
                      </w:pPr>
                      <w:r>
                        <w:rPr>
                          <w:noProof/>
                        </w:rPr>
                        <w:drawing>
                          <wp:inline distT="0" distB="0" distL="0" distR="0" wp14:anchorId="658E9C90" wp14:editId="2B192A90">
                            <wp:extent cx="6391656" cy="1289304"/>
                            <wp:effectExtent l="0" t="0" r="0" b="6350"/>
                            <wp:docPr id="9" name="Picture 9" descr="cid:image002.png@01D8598C.B40B9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598C.B40B90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91656" cy="1289304"/>
                                    </a:xfrm>
                                    <a:prstGeom prst="rect">
                                      <a:avLst/>
                                    </a:prstGeom>
                                    <a:noFill/>
                                    <a:ln>
                                      <a:noFill/>
                                    </a:ln>
                                  </pic:spPr>
                                </pic:pic>
                              </a:graphicData>
                            </a:graphic>
                          </wp:inline>
                        </w:drawing>
                      </w:r>
                    </w:p>
                    <w:p w14:paraId="17F0A903" w14:textId="77777777" w:rsidR="006621A1" w:rsidRDefault="006621A1" w:rsidP="00311F75">
                      <w:pPr>
                        <w:jc w:val="center"/>
                      </w:pPr>
                    </w:p>
                  </w:txbxContent>
                </v:textbox>
              </v:shape>
            </w:pict>
          </mc:Fallback>
        </mc:AlternateContent>
      </w:r>
    </w:p>
    <w:p w14:paraId="34322CF8" w14:textId="03F3F4C6" w:rsidR="00311F75" w:rsidRDefault="00311F75" w:rsidP="001D5B36">
      <w:pPr>
        <w:pStyle w:val="ListParagraph"/>
        <w:spacing w:after="0"/>
        <w:rPr>
          <w:sz w:val="20"/>
          <w:szCs w:val="20"/>
        </w:rPr>
      </w:pPr>
    </w:p>
    <w:p w14:paraId="4101F8C4" w14:textId="03B150D2" w:rsidR="00311F75" w:rsidRDefault="00311F75" w:rsidP="001D5B36">
      <w:pPr>
        <w:pStyle w:val="ListParagraph"/>
        <w:spacing w:after="0"/>
        <w:rPr>
          <w:sz w:val="20"/>
          <w:szCs w:val="20"/>
        </w:rPr>
      </w:pPr>
    </w:p>
    <w:p w14:paraId="4476450E" w14:textId="77777777" w:rsidR="00311F75" w:rsidRDefault="00311F75" w:rsidP="001D5B36">
      <w:pPr>
        <w:pStyle w:val="ListParagraph"/>
        <w:spacing w:after="0"/>
        <w:rPr>
          <w:sz w:val="20"/>
          <w:szCs w:val="20"/>
        </w:rPr>
      </w:pPr>
    </w:p>
    <w:p w14:paraId="79FF95AC" w14:textId="501844E6" w:rsidR="00311F75" w:rsidRDefault="00311F75" w:rsidP="00311F75">
      <w:pPr>
        <w:rPr>
          <w:rFonts w:ascii="Cambria" w:hAnsi="Cambria"/>
          <w:sz w:val="28"/>
          <w:szCs w:val="28"/>
        </w:rPr>
      </w:pPr>
    </w:p>
    <w:p w14:paraId="15AA9F3A" w14:textId="77777777" w:rsidR="00311F75" w:rsidRDefault="00311F75" w:rsidP="001D5B36">
      <w:pPr>
        <w:pStyle w:val="ListParagraph"/>
        <w:spacing w:after="0"/>
        <w:rPr>
          <w:sz w:val="20"/>
          <w:szCs w:val="20"/>
        </w:rPr>
      </w:pPr>
    </w:p>
    <w:p w14:paraId="3D431979" w14:textId="77777777" w:rsidR="00311F75" w:rsidRDefault="00311F75" w:rsidP="001D5B36">
      <w:pPr>
        <w:pStyle w:val="ListParagraph"/>
        <w:spacing w:after="0"/>
        <w:rPr>
          <w:sz w:val="20"/>
          <w:szCs w:val="20"/>
        </w:rPr>
      </w:pPr>
    </w:p>
    <w:p w14:paraId="556B3AF7" w14:textId="77777777" w:rsidR="00311F75" w:rsidRDefault="00311F75" w:rsidP="001D5B36">
      <w:pPr>
        <w:pStyle w:val="ListParagraph"/>
        <w:spacing w:after="0"/>
        <w:rPr>
          <w:sz w:val="20"/>
          <w:szCs w:val="20"/>
        </w:rPr>
      </w:pPr>
    </w:p>
    <w:p w14:paraId="124E439F" w14:textId="1D56071A" w:rsidR="00311F75" w:rsidRPr="00311F75" w:rsidRDefault="00311F75" w:rsidP="001D5B36">
      <w:pPr>
        <w:pStyle w:val="ListParagraph"/>
        <w:spacing w:after="0"/>
        <w:rPr>
          <w:sz w:val="20"/>
          <w:szCs w:val="20"/>
        </w:rPr>
      </w:pPr>
      <w:r w:rsidRPr="00311F75">
        <w:rPr>
          <w:sz w:val="20"/>
          <w:szCs w:val="20"/>
        </w:rPr>
        <w:t>A</w:t>
      </w:r>
      <w:r w:rsidR="00207868">
        <w:rPr>
          <w:sz w:val="20"/>
          <w:szCs w:val="20"/>
        </w:rPr>
        <w:t>s mentioned above, a</w:t>
      </w:r>
      <w:r w:rsidRPr="00311F75">
        <w:rPr>
          <w:sz w:val="20"/>
          <w:szCs w:val="20"/>
        </w:rPr>
        <w:t xml:space="preserve">nother challenge in this category is that Region 2 is comprised of many rural towns which may inadvertently lead to occupational gender segregation, poverty, and gaps in education before attending college which may also result in the discouragement of one entering a non-traditional by gender field. </w:t>
      </w:r>
    </w:p>
    <w:p w14:paraId="26F2626B" w14:textId="4446254B" w:rsidR="001D5B36" w:rsidRPr="001D5B36" w:rsidRDefault="00311F75" w:rsidP="001D5B36">
      <w:pPr>
        <w:pStyle w:val="ListParagraph"/>
        <w:spacing w:after="0"/>
        <w:rPr>
          <w:rFonts w:cstheme="majorHAnsi"/>
          <w:sz w:val="20"/>
          <w:szCs w:val="20"/>
        </w:rPr>
      </w:pPr>
      <w:r>
        <w:rPr>
          <w:sz w:val="20"/>
          <w:szCs w:val="20"/>
        </w:rPr>
        <w:t>We continue to</w:t>
      </w:r>
      <w:r w:rsidR="001D5B36" w:rsidRPr="001D5B36">
        <w:rPr>
          <w:sz w:val="20"/>
          <w:szCs w:val="20"/>
        </w:rPr>
        <w:t xml:space="preserve"> consult with </w:t>
      </w:r>
      <w:r>
        <w:rPr>
          <w:sz w:val="20"/>
          <w:szCs w:val="20"/>
        </w:rPr>
        <w:t>the ASAP</w:t>
      </w:r>
      <w:r w:rsidR="001D5B36" w:rsidRPr="001D5B36">
        <w:rPr>
          <w:sz w:val="20"/>
          <w:szCs w:val="20"/>
        </w:rPr>
        <w:t xml:space="preserve"> steering committee and work with recruitment and outreach programs to bring awareness and equity to these non-traditional by gender programs &amp; students.  Again, we typically meet all the marks when it comes to females in NTBG CTE programs but have very low numbers when it comes to males in traditionally female programs. </w:t>
      </w:r>
    </w:p>
    <w:p w14:paraId="38AE2785" w14:textId="77777777" w:rsidR="00375CAC" w:rsidRPr="00D75B28" w:rsidRDefault="00375CAC" w:rsidP="00375CAC">
      <w:pPr>
        <w:spacing w:after="0"/>
        <w:rPr>
          <w:rFonts w:cstheme="majorHAnsi"/>
          <w:sz w:val="20"/>
          <w:szCs w:val="20"/>
        </w:rPr>
      </w:pPr>
    </w:p>
    <w:p w14:paraId="0C2EEB71" w14:textId="4E4126B2" w:rsidR="00375CAC" w:rsidRPr="00E26905" w:rsidRDefault="00375CAC" w:rsidP="00E26905">
      <w:pPr>
        <w:pStyle w:val="ListParagraph"/>
        <w:numPr>
          <w:ilvl w:val="0"/>
          <w:numId w:val="32"/>
        </w:numPr>
        <w:spacing w:after="0"/>
        <w:rPr>
          <w:rFonts w:cstheme="majorHAnsi"/>
          <w:sz w:val="20"/>
          <w:szCs w:val="20"/>
        </w:rPr>
      </w:pPr>
      <w:bookmarkStart w:id="48" w:name="_Hlk109042408"/>
      <w:r w:rsidRPr="00737FE2">
        <w:rPr>
          <w:rFonts w:cstheme="majorHAnsi"/>
          <w:sz w:val="20"/>
          <w:szCs w:val="20"/>
        </w:rPr>
        <w:t>What barriers</w:t>
      </w:r>
      <w:r w:rsidRPr="00E26905">
        <w:rPr>
          <w:rFonts w:cstheme="majorHAnsi"/>
          <w:sz w:val="20"/>
          <w:szCs w:val="20"/>
        </w:rPr>
        <w:t xml:space="preserve"> currently exist that prevent special population groups from accessing your programs?</w:t>
      </w:r>
      <w:bookmarkEnd w:id="48"/>
    </w:p>
    <w:p w14:paraId="27987EA4" w14:textId="4EB8BABD" w:rsidR="001D5B36" w:rsidRPr="001D5B36" w:rsidRDefault="001D5B36" w:rsidP="001D5B36">
      <w:pPr>
        <w:pStyle w:val="ListParagraph"/>
        <w:spacing w:after="0"/>
        <w:rPr>
          <w:rFonts w:cstheme="majorHAnsi"/>
          <w:sz w:val="20"/>
          <w:szCs w:val="20"/>
        </w:rPr>
      </w:pPr>
      <w:r w:rsidRPr="001D5B36">
        <w:rPr>
          <w:rFonts w:cstheme="majorHAnsi"/>
          <w:sz w:val="20"/>
          <w:szCs w:val="20"/>
        </w:rPr>
        <w:t xml:space="preserve">Transportation </w:t>
      </w:r>
      <w:r w:rsidR="00311F75">
        <w:rPr>
          <w:rFonts w:cstheme="majorHAnsi"/>
          <w:sz w:val="20"/>
          <w:szCs w:val="20"/>
        </w:rPr>
        <w:t>continues to be</w:t>
      </w:r>
      <w:r w:rsidRPr="001D5B36">
        <w:rPr>
          <w:rFonts w:cstheme="majorHAnsi"/>
          <w:sz w:val="20"/>
          <w:szCs w:val="20"/>
        </w:rPr>
        <w:t xml:space="preserve"> a significant barrier for special populations without their own vehicles as the local transportation system is a ‘fixed’ bus route with pick-ups and drop-offs at specific times and places along those routes. They cover Lewiston, ID</w:t>
      </w:r>
      <w:r w:rsidR="0013568F">
        <w:rPr>
          <w:rFonts w:cstheme="majorHAnsi"/>
          <w:sz w:val="20"/>
          <w:szCs w:val="20"/>
        </w:rPr>
        <w:t>;</w:t>
      </w:r>
      <w:r w:rsidRPr="001D5B36">
        <w:rPr>
          <w:rFonts w:cstheme="majorHAnsi"/>
          <w:sz w:val="20"/>
          <w:szCs w:val="20"/>
        </w:rPr>
        <w:t xml:space="preserve"> Clarkston, WA</w:t>
      </w:r>
      <w:r w:rsidR="0013568F">
        <w:rPr>
          <w:rFonts w:cstheme="majorHAnsi"/>
          <w:sz w:val="20"/>
          <w:szCs w:val="20"/>
        </w:rPr>
        <w:t>,</w:t>
      </w:r>
      <w:r w:rsidRPr="001D5B36">
        <w:rPr>
          <w:rFonts w:cstheme="majorHAnsi"/>
          <w:sz w:val="20"/>
          <w:szCs w:val="20"/>
        </w:rPr>
        <w:t xml:space="preserve"> and Asotin</w:t>
      </w:r>
      <w:r w:rsidR="0013568F">
        <w:rPr>
          <w:rFonts w:cstheme="majorHAnsi"/>
          <w:sz w:val="20"/>
          <w:szCs w:val="20"/>
        </w:rPr>
        <w:t>,</w:t>
      </w:r>
      <w:r w:rsidRPr="001D5B36">
        <w:rPr>
          <w:rFonts w:cstheme="majorHAnsi"/>
          <w:sz w:val="20"/>
          <w:szCs w:val="20"/>
        </w:rPr>
        <w:t xml:space="preserve"> WA. This is challenging for students with jobs, children, and limited income, and without their own form of transportation, due to the time it takes the bus to arrive and/or depart, as it often not conducive to a student’s schedule.</w:t>
      </w:r>
      <w:r w:rsidR="004623BE">
        <w:rPr>
          <w:rFonts w:cstheme="majorHAnsi"/>
          <w:sz w:val="20"/>
          <w:szCs w:val="20"/>
        </w:rPr>
        <w:t xml:space="preserve"> LCSC is working with this provider </w:t>
      </w:r>
      <w:proofErr w:type="gramStart"/>
      <w:r w:rsidR="004623BE">
        <w:rPr>
          <w:rFonts w:cstheme="majorHAnsi"/>
          <w:sz w:val="20"/>
          <w:szCs w:val="20"/>
        </w:rPr>
        <w:t>in order to</w:t>
      </w:r>
      <w:proofErr w:type="gramEnd"/>
      <w:r w:rsidR="004623BE">
        <w:rPr>
          <w:rFonts w:cstheme="majorHAnsi"/>
          <w:sz w:val="20"/>
          <w:szCs w:val="20"/>
        </w:rPr>
        <w:t xml:space="preserve"> create more opportunities that will ultimately benefit students. </w:t>
      </w:r>
    </w:p>
    <w:p w14:paraId="3476472B" w14:textId="3895018E" w:rsidR="00375CAC" w:rsidRDefault="00375CAC" w:rsidP="001D5B36">
      <w:pPr>
        <w:spacing w:after="0"/>
        <w:ind w:firstLine="720"/>
        <w:rPr>
          <w:rFonts w:cstheme="majorHAnsi"/>
          <w:sz w:val="20"/>
          <w:szCs w:val="20"/>
        </w:rPr>
      </w:pPr>
    </w:p>
    <w:p w14:paraId="396BEFCE" w14:textId="3C754095" w:rsidR="006A5D9D" w:rsidRDefault="006A5D9D" w:rsidP="006A5D9D">
      <w:pPr>
        <w:spacing w:after="0"/>
      </w:pPr>
      <w:r>
        <w:rPr>
          <w:rFonts w:cstheme="majorHAnsi"/>
          <w:b/>
          <w:sz w:val="20"/>
          <w:szCs w:val="20"/>
        </w:rPr>
        <w:t xml:space="preserve">Does the information reviewed warrant an update to the Perkins four-year plan? </w:t>
      </w:r>
      <w:r w:rsidR="008420E6">
        <w:rPr>
          <w:rFonts w:cstheme="majorHAnsi"/>
          <w:b/>
          <w:sz w:val="20"/>
          <w:szCs w:val="20"/>
        </w:rPr>
        <w:t>No.</w:t>
      </w:r>
    </w:p>
    <w:p w14:paraId="4769829F" w14:textId="77777777" w:rsidR="00375CAC" w:rsidRDefault="00375CAC" w:rsidP="00375CAC">
      <w:pPr>
        <w:spacing w:after="0"/>
        <w:rPr>
          <w:rFonts w:cstheme="majorHAnsi"/>
          <w:sz w:val="20"/>
          <w:szCs w:val="20"/>
        </w:rPr>
      </w:pPr>
    </w:p>
    <w:p w14:paraId="20AD55CE" w14:textId="0D9A2185" w:rsidR="00375CAC" w:rsidRDefault="00375CAC">
      <w:pPr>
        <w:rPr>
          <w:rFonts w:cstheme="majorHAnsi"/>
          <w:sz w:val="20"/>
          <w:szCs w:val="20"/>
        </w:rPr>
        <w:sectPr w:rsidR="00375CAC" w:rsidSect="00714569">
          <w:pgSz w:w="15840" w:h="12240" w:orient="landscape"/>
          <w:pgMar w:top="1440" w:right="1440" w:bottom="1440" w:left="1440" w:header="720" w:footer="720" w:gutter="0"/>
          <w:cols w:space="720"/>
          <w:docGrid w:linePitch="360"/>
        </w:sectPr>
      </w:pPr>
    </w:p>
    <w:p w14:paraId="159BBCAE" w14:textId="52624259" w:rsidR="00DE1002" w:rsidRPr="005B4996" w:rsidRDefault="00A11047" w:rsidP="00A11047">
      <w:pPr>
        <w:pStyle w:val="Heading2"/>
        <w:rPr>
          <w:rFonts w:ascii="Franklin Gothic Medium" w:hAnsi="Franklin Gothic Medium"/>
          <w:b w:val="0"/>
          <w:strike/>
          <w:color w:val="636466"/>
          <w:sz w:val="40"/>
          <w:szCs w:val="40"/>
        </w:rPr>
      </w:pPr>
      <w:bookmarkStart w:id="49" w:name="_Toc106115693"/>
      <w:bookmarkEnd w:id="43"/>
      <w:r w:rsidRPr="005B4996">
        <w:rPr>
          <w:rFonts w:ascii="Franklin Gothic Medium" w:hAnsi="Franklin Gothic Medium"/>
          <w:b w:val="0"/>
          <w:strike/>
          <w:color w:val="636466"/>
          <w:sz w:val="40"/>
          <w:szCs w:val="40"/>
        </w:rPr>
        <w:lastRenderedPageBreak/>
        <w:t>Table</w:t>
      </w:r>
      <w:r w:rsidR="00DE1002" w:rsidRPr="005B4996">
        <w:rPr>
          <w:rFonts w:ascii="Franklin Gothic Medium" w:hAnsi="Franklin Gothic Medium"/>
          <w:b w:val="0"/>
          <w:strike/>
          <w:color w:val="636466"/>
          <w:sz w:val="40"/>
          <w:szCs w:val="40"/>
        </w:rPr>
        <w:t xml:space="preserve"> </w:t>
      </w:r>
      <w:r w:rsidR="00375CAC" w:rsidRPr="005B4996">
        <w:rPr>
          <w:rFonts w:ascii="Franklin Gothic Medium" w:hAnsi="Franklin Gothic Medium"/>
          <w:b w:val="0"/>
          <w:strike/>
          <w:color w:val="636466"/>
          <w:sz w:val="40"/>
          <w:szCs w:val="40"/>
        </w:rPr>
        <w:t>D</w:t>
      </w:r>
      <w:r w:rsidR="00DE1002" w:rsidRPr="005B4996">
        <w:rPr>
          <w:rFonts w:ascii="Franklin Gothic Medium" w:hAnsi="Franklin Gothic Medium"/>
          <w:b w:val="0"/>
          <w:strike/>
          <w:color w:val="636466"/>
          <w:sz w:val="40"/>
          <w:szCs w:val="40"/>
        </w:rPr>
        <w:t xml:space="preserve">: </w:t>
      </w:r>
      <w:r w:rsidR="00F74521" w:rsidRPr="005B4996">
        <w:rPr>
          <w:rFonts w:ascii="Franklin Gothic Medium" w:hAnsi="Franklin Gothic Medium"/>
          <w:b w:val="0"/>
          <w:strike/>
          <w:color w:val="636466"/>
          <w:sz w:val="40"/>
          <w:szCs w:val="40"/>
        </w:rPr>
        <w:t>Program of Study Implementation</w:t>
      </w:r>
      <w:r w:rsidR="005B4996">
        <w:rPr>
          <w:rFonts w:ascii="Franklin Gothic Medium" w:hAnsi="Franklin Gothic Medium"/>
          <w:b w:val="0"/>
          <w:strike/>
          <w:color w:val="636466"/>
          <w:sz w:val="40"/>
          <w:szCs w:val="40"/>
        </w:rPr>
        <w:t xml:space="preserve"> </w:t>
      </w:r>
      <w:r w:rsidR="005B4996" w:rsidRPr="003E4FC0">
        <w:rPr>
          <w:rFonts w:ascii="Franklin Gothic Medium" w:hAnsi="Franklin Gothic Medium"/>
          <w:b w:val="0"/>
          <w:color w:val="636466"/>
        </w:rPr>
        <w:t>(</w:t>
      </w:r>
      <w:r w:rsidR="005B4996">
        <w:rPr>
          <w:rFonts w:ascii="Franklin Gothic Medium" w:hAnsi="Franklin Gothic Medium"/>
          <w:b w:val="0"/>
          <w:color w:val="636466"/>
        </w:rPr>
        <w:t xml:space="preserve">The following information is from 2020. </w:t>
      </w:r>
      <w:r w:rsidR="005B4996" w:rsidRPr="003E4FC0">
        <w:rPr>
          <w:rFonts w:ascii="Franklin Gothic Medium" w:hAnsi="Franklin Gothic Medium"/>
          <w:b w:val="0"/>
          <w:color w:val="636466"/>
        </w:rPr>
        <w:t>No update needed)</w:t>
      </w:r>
      <w:bookmarkEnd w:id="49"/>
    </w:p>
    <w:p w14:paraId="5F479AC3" w14:textId="17C1AE6D" w:rsidR="009154C6" w:rsidRPr="00D75B28" w:rsidRDefault="009154C6" w:rsidP="009154C6">
      <w:pPr>
        <w:spacing w:after="0"/>
        <w:rPr>
          <w:rFonts w:cstheme="majorHAnsi"/>
          <w:sz w:val="20"/>
          <w:szCs w:val="20"/>
        </w:rPr>
      </w:pPr>
      <w:r w:rsidRPr="00D75B28">
        <w:rPr>
          <w:rFonts w:cstheme="majorHAnsi"/>
          <w:sz w:val="20"/>
          <w:szCs w:val="20"/>
        </w:rPr>
        <w:t xml:space="preserve">Each statement below requires an assessment of materials gathered. </w:t>
      </w:r>
      <w:r w:rsidR="000A122B" w:rsidRPr="00D75B28">
        <w:rPr>
          <w:rFonts w:cstheme="majorHAnsi"/>
          <w:sz w:val="20"/>
          <w:szCs w:val="20"/>
        </w:rPr>
        <w:t xml:space="preserve">Enter the value </w:t>
      </w:r>
      <w:r w:rsidR="000A122B">
        <w:rPr>
          <w:rFonts w:cstheme="majorHAnsi"/>
          <w:sz w:val="20"/>
          <w:szCs w:val="20"/>
        </w:rPr>
        <w:t xml:space="preserve">(1-4) </w:t>
      </w:r>
      <w:r w:rsidR="000A122B" w:rsidRPr="00D75B28">
        <w:rPr>
          <w:rFonts w:cstheme="majorHAnsi"/>
          <w:sz w:val="20"/>
          <w:szCs w:val="20"/>
        </w:rPr>
        <w:t>that most accurately reflects the result and provide additional comments in the ‘Strengths</w:t>
      </w:r>
      <w:r w:rsidR="000A122B">
        <w:rPr>
          <w:rFonts w:cstheme="majorHAnsi"/>
          <w:sz w:val="20"/>
          <w:szCs w:val="20"/>
        </w:rPr>
        <w:t>’</w:t>
      </w:r>
      <w:r w:rsidR="000A122B" w:rsidRPr="00D75B28">
        <w:rPr>
          <w:rFonts w:cstheme="majorHAnsi"/>
          <w:sz w:val="20"/>
          <w:szCs w:val="20"/>
        </w:rPr>
        <w:t xml:space="preserve"> and </w:t>
      </w:r>
      <w:r w:rsidR="000A122B">
        <w:rPr>
          <w:rFonts w:cstheme="majorHAnsi"/>
          <w:sz w:val="20"/>
          <w:szCs w:val="20"/>
        </w:rPr>
        <w:t>‘Identified Needs’</w:t>
      </w:r>
      <w:r w:rsidR="000A122B" w:rsidRPr="00D75B28">
        <w:rPr>
          <w:rFonts w:cstheme="majorHAnsi"/>
          <w:sz w:val="20"/>
          <w:szCs w:val="20"/>
        </w:rPr>
        <w:t xml:space="preserve"> column</w:t>
      </w:r>
      <w:r w:rsidR="000A122B">
        <w:rPr>
          <w:rFonts w:cstheme="majorHAnsi"/>
          <w:sz w:val="20"/>
          <w:szCs w:val="20"/>
        </w:rPr>
        <w:t>s</w:t>
      </w:r>
      <w:r w:rsidR="000A122B" w:rsidRPr="00D75B28">
        <w:rPr>
          <w:rFonts w:cstheme="majorHAnsi"/>
          <w:sz w:val="20"/>
          <w:szCs w:val="20"/>
        </w:rPr>
        <w:t>.</w:t>
      </w:r>
    </w:p>
    <w:p w14:paraId="04DF2AE3" w14:textId="77777777" w:rsidR="00C97B27" w:rsidRPr="00D75B28" w:rsidRDefault="00DE1002" w:rsidP="00C97B27">
      <w:pPr>
        <w:spacing w:after="0"/>
        <w:rPr>
          <w:rFonts w:cstheme="majorHAnsi"/>
          <w:sz w:val="20"/>
          <w:szCs w:val="20"/>
        </w:rPr>
      </w:pPr>
      <w:r w:rsidRPr="00D75B28">
        <w:rPr>
          <w:rFonts w:cstheme="majorHAnsi"/>
          <w:sz w:val="20"/>
          <w:szCs w:val="20"/>
        </w:rPr>
        <w:tab/>
        <w:t xml:space="preserve">1. </w:t>
      </w:r>
      <w:r w:rsidR="00C97B27" w:rsidRPr="00D75B28">
        <w:rPr>
          <w:rFonts w:cstheme="majorHAnsi"/>
          <w:sz w:val="20"/>
          <w:szCs w:val="20"/>
        </w:rPr>
        <w:t>This is a strength</w:t>
      </w:r>
      <w:r w:rsidR="00C97B27">
        <w:rPr>
          <w:rFonts w:cstheme="majorHAnsi"/>
          <w:sz w:val="20"/>
          <w:szCs w:val="20"/>
        </w:rPr>
        <w:t xml:space="preserve"> (e.g. programs offered significantly meet area labor need)</w:t>
      </w:r>
    </w:p>
    <w:p w14:paraId="007CF9B8" w14:textId="77777777" w:rsidR="00C97B27" w:rsidRPr="00D75B28" w:rsidRDefault="00C97B27" w:rsidP="00C97B27">
      <w:pPr>
        <w:spacing w:after="0"/>
        <w:rPr>
          <w:rFonts w:cstheme="majorHAnsi"/>
          <w:sz w:val="20"/>
          <w:szCs w:val="20"/>
        </w:rPr>
      </w:pPr>
      <w:r w:rsidRPr="00D75B28">
        <w:rPr>
          <w:rFonts w:cstheme="majorHAnsi"/>
          <w:sz w:val="20"/>
          <w:szCs w:val="20"/>
        </w:rPr>
        <w:tab/>
        <w:t>2. This is satisfactory</w:t>
      </w:r>
      <w:r>
        <w:rPr>
          <w:rFonts w:cstheme="majorHAnsi"/>
          <w:sz w:val="20"/>
          <w:szCs w:val="20"/>
        </w:rPr>
        <w:t xml:space="preserve"> (e.g. programs offered sufficiently meet area labor need)</w:t>
      </w:r>
    </w:p>
    <w:p w14:paraId="5584C49C" w14:textId="77777777" w:rsidR="00C97B27" w:rsidRPr="00D75B28" w:rsidRDefault="00C97B27" w:rsidP="00C97B27">
      <w:pPr>
        <w:spacing w:after="0"/>
        <w:rPr>
          <w:rFonts w:cstheme="majorHAnsi"/>
          <w:sz w:val="20"/>
          <w:szCs w:val="20"/>
        </w:rPr>
      </w:pPr>
      <w:r w:rsidRPr="00D75B28">
        <w:rPr>
          <w:rFonts w:cstheme="majorHAnsi"/>
          <w:sz w:val="20"/>
          <w:szCs w:val="20"/>
        </w:rPr>
        <w:tab/>
        <w:t>3. This area needs improvement</w:t>
      </w:r>
      <w:r>
        <w:rPr>
          <w:rFonts w:cstheme="majorHAnsi"/>
          <w:sz w:val="20"/>
          <w:szCs w:val="20"/>
        </w:rPr>
        <w:t xml:space="preserve"> (e.g. programs offered somewhat meet area labor need)</w:t>
      </w:r>
    </w:p>
    <w:p w14:paraId="2245B674" w14:textId="3FA0802A" w:rsidR="00DE1002" w:rsidRPr="00D75B28" w:rsidRDefault="00C97B27" w:rsidP="00C97B27">
      <w:pPr>
        <w:spacing w:after="0"/>
        <w:rPr>
          <w:rFonts w:cstheme="majorHAnsi"/>
          <w:sz w:val="20"/>
          <w:szCs w:val="20"/>
        </w:rPr>
      </w:pPr>
      <w:r w:rsidRPr="00D75B28">
        <w:rPr>
          <w:rFonts w:cstheme="majorHAnsi"/>
          <w:sz w:val="20"/>
          <w:szCs w:val="20"/>
        </w:rPr>
        <w:tab/>
        <w:t>4. This area needs major improvement</w:t>
      </w:r>
      <w:r>
        <w:rPr>
          <w:rFonts w:cstheme="majorHAnsi"/>
          <w:sz w:val="20"/>
          <w:szCs w:val="20"/>
        </w:rPr>
        <w:t xml:space="preserve"> (e.g. programs offered do not meet area labor need)</w:t>
      </w:r>
    </w:p>
    <w:p w14:paraId="3382A365" w14:textId="77777777" w:rsidR="00DE1002" w:rsidRPr="00D75B28" w:rsidRDefault="00DE1002" w:rsidP="00DE1002">
      <w:pPr>
        <w:spacing w:after="0"/>
        <w:rPr>
          <w:rFonts w:cstheme="majorHAnsi"/>
          <w:sz w:val="20"/>
          <w:szCs w:val="20"/>
        </w:rPr>
      </w:pPr>
    </w:p>
    <w:tbl>
      <w:tblPr>
        <w:tblStyle w:val="TableGrid"/>
        <w:tblW w:w="12955" w:type="dxa"/>
        <w:tblLook w:val="04A0" w:firstRow="1" w:lastRow="0" w:firstColumn="1" w:lastColumn="0" w:noHBand="0" w:noVBand="1"/>
      </w:tblPr>
      <w:tblGrid>
        <w:gridCol w:w="1885"/>
        <w:gridCol w:w="1080"/>
        <w:gridCol w:w="7470"/>
        <w:gridCol w:w="2520"/>
      </w:tblGrid>
      <w:tr w:rsidR="00DE1002" w:rsidRPr="00D75B28" w14:paraId="554E5AE4" w14:textId="77777777" w:rsidTr="00B56EFE">
        <w:tc>
          <w:tcPr>
            <w:tcW w:w="1885" w:type="dxa"/>
            <w:shd w:val="clear" w:color="auto" w:fill="93ADC1"/>
            <w:vAlign w:val="center"/>
          </w:tcPr>
          <w:p w14:paraId="3C37730D" w14:textId="77777777" w:rsidR="00DE1002" w:rsidRPr="00D75B28" w:rsidRDefault="009154C6" w:rsidP="006420BA">
            <w:pPr>
              <w:jc w:val="center"/>
              <w:rPr>
                <w:rFonts w:cstheme="majorHAnsi"/>
                <w:b/>
                <w:color w:val="00436B"/>
                <w:sz w:val="20"/>
                <w:szCs w:val="20"/>
              </w:rPr>
            </w:pPr>
            <w:r w:rsidRPr="00D75B28">
              <w:rPr>
                <w:rFonts w:cstheme="majorHAnsi"/>
                <w:b/>
                <w:color w:val="00436B"/>
                <w:sz w:val="20"/>
                <w:szCs w:val="20"/>
              </w:rPr>
              <w:t>Statement</w:t>
            </w:r>
          </w:p>
        </w:tc>
        <w:tc>
          <w:tcPr>
            <w:tcW w:w="1080" w:type="dxa"/>
            <w:shd w:val="clear" w:color="auto" w:fill="93ADC1"/>
            <w:vAlign w:val="center"/>
          </w:tcPr>
          <w:p w14:paraId="33677527" w14:textId="07AFC605" w:rsidR="00DE1002" w:rsidRPr="00D75B28" w:rsidRDefault="00C97B27" w:rsidP="006420BA">
            <w:pPr>
              <w:jc w:val="center"/>
              <w:rPr>
                <w:rFonts w:cstheme="majorHAnsi"/>
                <w:b/>
                <w:color w:val="00436B"/>
                <w:sz w:val="20"/>
                <w:szCs w:val="20"/>
              </w:rPr>
            </w:pPr>
            <w:r>
              <w:rPr>
                <w:rFonts w:cstheme="majorHAnsi"/>
                <w:b/>
                <w:color w:val="00436B"/>
                <w:sz w:val="20"/>
                <w:szCs w:val="20"/>
              </w:rPr>
              <w:t>1-4</w:t>
            </w:r>
          </w:p>
        </w:tc>
        <w:tc>
          <w:tcPr>
            <w:tcW w:w="7470" w:type="dxa"/>
            <w:shd w:val="clear" w:color="auto" w:fill="93ADC1"/>
            <w:vAlign w:val="center"/>
          </w:tcPr>
          <w:p w14:paraId="5C906D64" w14:textId="4E875925" w:rsidR="00DE1002" w:rsidRPr="00D75B28" w:rsidRDefault="00DE1002" w:rsidP="006420BA">
            <w:pPr>
              <w:jc w:val="center"/>
              <w:rPr>
                <w:rFonts w:cstheme="majorHAnsi"/>
                <w:b/>
                <w:color w:val="00436B"/>
                <w:sz w:val="20"/>
                <w:szCs w:val="20"/>
              </w:rPr>
            </w:pPr>
            <w:r w:rsidRPr="00D75B28">
              <w:rPr>
                <w:rFonts w:cstheme="majorHAnsi"/>
                <w:b/>
                <w:color w:val="00436B"/>
                <w:sz w:val="20"/>
                <w:szCs w:val="20"/>
              </w:rPr>
              <w:t>Strengths</w:t>
            </w:r>
          </w:p>
        </w:tc>
        <w:tc>
          <w:tcPr>
            <w:tcW w:w="2520" w:type="dxa"/>
            <w:shd w:val="clear" w:color="auto" w:fill="93ADC1"/>
            <w:vAlign w:val="center"/>
          </w:tcPr>
          <w:p w14:paraId="5AA2383E" w14:textId="53BBB3AF" w:rsidR="00DE1002" w:rsidRPr="00D75B28" w:rsidRDefault="00C97B27" w:rsidP="006420BA">
            <w:pPr>
              <w:jc w:val="center"/>
              <w:rPr>
                <w:rFonts w:cstheme="majorHAnsi"/>
                <w:b/>
                <w:color w:val="00436B"/>
                <w:sz w:val="20"/>
                <w:szCs w:val="20"/>
              </w:rPr>
            </w:pPr>
            <w:r>
              <w:rPr>
                <w:rFonts w:cstheme="majorHAnsi"/>
                <w:b/>
                <w:color w:val="00436B"/>
                <w:sz w:val="20"/>
                <w:szCs w:val="20"/>
              </w:rPr>
              <w:t>Identified Needs</w:t>
            </w:r>
          </w:p>
        </w:tc>
      </w:tr>
      <w:tr w:rsidR="00DE1002" w:rsidRPr="00D75B28" w14:paraId="5FB59106" w14:textId="77777777" w:rsidTr="00B56EFE">
        <w:tc>
          <w:tcPr>
            <w:tcW w:w="1885" w:type="dxa"/>
          </w:tcPr>
          <w:p w14:paraId="24918F3E" w14:textId="77777777" w:rsidR="00DE1002" w:rsidRPr="00D75B28" w:rsidRDefault="00A11047" w:rsidP="00A11047">
            <w:pPr>
              <w:rPr>
                <w:rFonts w:cstheme="majorHAnsi"/>
                <w:sz w:val="20"/>
                <w:szCs w:val="20"/>
              </w:rPr>
            </w:pPr>
            <w:bookmarkStart w:id="50" w:name="_Hlk109042488"/>
            <w:r w:rsidRPr="00D75B28">
              <w:rPr>
                <w:rFonts w:cstheme="majorHAnsi"/>
                <w:sz w:val="20"/>
                <w:szCs w:val="20"/>
              </w:rPr>
              <w:t>P</w:t>
            </w:r>
            <w:r w:rsidR="00DE1002" w:rsidRPr="00D75B28">
              <w:rPr>
                <w:rFonts w:cstheme="majorHAnsi"/>
                <w:sz w:val="20"/>
                <w:szCs w:val="20"/>
              </w:rPr>
              <w:t xml:space="preserve">rograms </w:t>
            </w:r>
            <w:r w:rsidRPr="00D75B28">
              <w:rPr>
                <w:rFonts w:cstheme="majorHAnsi"/>
                <w:sz w:val="20"/>
                <w:szCs w:val="20"/>
              </w:rPr>
              <w:t xml:space="preserve">are </w:t>
            </w:r>
            <w:r w:rsidR="00DE1002" w:rsidRPr="00D75B28">
              <w:rPr>
                <w:rFonts w:cstheme="majorHAnsi"/>
                <w:sz w:val="20"/>
                <w:szCs w:val="20"/>
              </w:rPr>
              <w:t>aligned and articulated across secondary and postsecondary education</w:t>
            </w:r>
            <w:r w:rsidRPr="00D75B28">
              <w:rPr>
                <w:rFonts w:cstheme="majorHAnsi"/>
                <w:sz w:val="20"/>
                <w:szCs w:val="20"/>
              </w:rPr>
              <w:t>.</w:t>
            </w:r>
            <w:bookmarkEnd w:id="50"/>
          </w:p>
        </w:tc>
        <w:tc>
          <w:tcPr>
            <w:tcW w:w="1080" w:type="dxa"/>
            <w:vAlign w:val="center"/>
          </w:tcPr>
          <w:p w14:paraId="5C71F136" w14:textId="205A6417" w:rsidR="00DE1002" w:rsidRPr="00D75B28" w:rsidRDefault="00737FE2" w:rsidP="006420BA">
            <w:pPr>
              <w:jc w:val="center"/>
              <w:rPr>
                <w:rFonts w:cstheme="majorHAnsi"/>
                <w:sz w:val="20"/>
                <w:szCs w:val="20"/>
              </w:rPr>
            </w:pPr>
            <w:r>
              <w:rPr>
                <w:rFonts w:cstheme="majorHAnsi"/>
                <w:sz w:val="20"/>
                <w:szCs w:val="20"/>
              </w:rPr>
              <w:t>3</w:t>
            </w:r>
          </w:p>
        </w:tc>
        <w:tc>
          <w:tcPr>
            <w:tcW w:w="7470" w:type="dxa"/>
          </w:tcPr>
          <w:p w14:paraId="62199465" w14:textId="4190387B" w:rsidR="00DE1002" w:rsidRPr="00D75B28" w:rsidRDefault="001D5B36" w:rsidP="006420BA">
            <w:pPr>
              <w:rPr>
                <w:rFonts w:cstheme="majorHAnsi"/>
                <w:sz w:val="20"/>
                <w:szCs w:val="20"/>
              </w:rPr>
            </w:pPr>
            <w:r>
              <w:rPr>
                <w:rFonts w:cstheme="majorHAnsi"/>
                <w:sz w:val="20"/>
                <w:szCs w:val="20"/>
              </w:rPr>
              <w:t>LCSC offers 20 CTE courses of dual credit that are articulated with 12 programs of study that have enrolled 346 secondary students for a total of 930 credit hours. There are 17 (3 are working on it) Horizontal Alignment capstone educators in region 2 of which the majority are at Lewiston High School. LCSC works closely with all Region 2 high schools and is continuously working to offer more options in this category.</w:t>
            </w:r>
          </w:p>
        </w:tc>
        <w:tc>
          <w:tcPr>
            <w:tcW w:w="2520" w:type="dxa"/>
          </w:tcPr>
          <w:p w14:paraId="0DA123B1" w14:textId="77777777" w:rsidR="00DE1002" w:rsidRPr="00D75B28" w:rsidRDefault="00DE1002" w:rsidP="006420BA">
            <w:pPr>
              <w:rPr>
                <w:rFonts w:cstheme="majorHAnsi"/>
                <w:sz w:val="20"/>
                <w:szCs w:val="20"/>
              </w:rPr>
            </w:pPr>
          </w:p>
        </w:tc>
      </w:tr>
      <w:tr w:rsidR="00DE1002" w:rsidRPr="00D75B28" w14:paraId="337709AA" w14:textId="77777777" w:rsidTr="00B56EFE">
        <w:tc>
          <w:tcPr>
            <w:tcW w:w="1885" w:type="dxa"/>
          </w:tcPr>
          <w:p w14:paraId="28D01338" w14:textId="77777777" w:rsidR="00DE1002" w:rsidRPr="00D75B28" w:rsidRDefault="00A11047" w:rsidP="00A11047">
            <w:pPr>
              <w:rPr>
                <w:rFonts w:cstheme="majorHAnsi"/>
                <w:sz w:val="20"/>
                <w:szCs w:val="20"/>
              </w:rPr>
            </w:pPr>
            <w:bookmarkStart w:id="51" w:name="_Hlk109042518"/>
            <w:r w:rsidRPr="00D75B28">
              <w:rPr>
                <w:rFonts w:cstheme="majorHAnsi"/>
                <w:sz w:val="20"/>
                <w:szCs w:val="20"/>
              </w:rPr>
              <w:t>P</w:t>
            </w:r>
            <w:r w:rsidR="00DE1002" w:rsidRPr="00D75B28">
              <w:rPr>
                <w:rFonts w:cstheme="majorHAnsi"/>
                <w:sz w:val="20"/>
                <w:szCs w:val="20"/>
              </w:rPr>
              <w:t>rograms incorporate relevant academic, technical and employability skills at every learner level</w:t>
            </w:r>
            <w:r w:rsidRPr="00D75B28">
              <w:rPr>
                <w:rFonts w:cstheme="majorHAnsi"/>
                <w:sz w:val="20"/>
                <w:szCs w:val="20"/>
              </w:rPr>
              <w:t>.</w:t>
            </w:r>
            <w:bookmarkEnd w:id="51"/>
          </w:p>
        </w:tc>
        <w:tc>
          <w:tcPr>
            <w:tcW w:w="1080" w:type="dxa"/>
            <w:vAlign w:val="center"/>
          </w:tcPr>
          <w:p w14:paraId="4C4CEA3D" w14:textId="46BE951B" w:rsidR="00DE1002" w:rsidRPr="00D75B28" w:rsidRDefault="00737FE2" w:rsidP="006420BA">
            <w:pPr>
              <w:jc w:val="center"/>
              <w:rPr>
                <w:rFonts w:cstheme="majorHAnsi"/>
                <w:sz w:val="20"/>
                <w:szCs w:val="20"/>
              </w:rPr>
            </w:pPr>
            <w:r>
              <w:rPr>
                <w:rFonts w:cstheme="majorHAnsi"/>
                <w:sz w:val="20"/>
                <w:szCs w:val="20"/>
              </w:rPr>
              <w:t>1</w:t>
            </w:r>
          </w:p>
        </w:tc>
        <w:tc>
          <w:tcPr>
            <w:tcW w:w="7470" w:type="dxa"/>
          </w:tcPr>
          <w:p w14:paraId="50895670" w14:textId="1F6C533D" w:rsidR="00DE1002" w:rsidRPr="00D75B28" w:rsidRDefault="001D5B36" w:rsidP="006420BA">
            <w:pPr>
              <w:rPr>
                <w:rFonts w:cstheme="majorHAnsi"/>
                <w:sz w:val="20"/>
                <w:szCs w:val="20"/>
              </w:rPr>
            </w:pPr>
            <w:r>
              <w:rPr>
                <w:rFonts w:cstheme="majorHAnsi"/>
                <w:sz w:val="20"/>
                <w:szCs w:val="20"/>
              </w:rPr>
              <w:t>Programs emphasize quality program standards to ensure students acquire the skill set required in industry. Faculty continuously assess/update curriculum by working with applicable accreditation entities mentioned above (HVAC Excellence and the Commission on Accreditation of Allied Health Education Programs) and their Technical Advisory Committees to teach relevant and current industry practices. Every CTE program requires TSA’s to ensure industry standards are met.</w:t>
            </w:r>
          </w:p>
        </w:tc>
        <w:tc>
          <w:tcPr>
            <w:tcW w:w="2520" w:type="dxa"/>
          </w:tcPr>
          <w:p w14:paraId="38C1F859" w14:textId="77777777" w:rsidR="00DE1002" w:rsidRPr="00D75B28" w:rsidRDefault="00DE1002" w:rsidP="006420BA">
            <w:pPr>
              <w:rPr>
                <w:rFonts w:cstheme="majorHAnsi"/>
                <w:sz w:val="20"/>
                <w:szCs w:val="20"/>
              </w:rPr>
            </w:pPr>
          </w:p>
        </w:tc>
      </w:tr>
      <w:tr w:rsidR="00DE1002" w:rsidRPr="00D75B28" w14:paraId="621A4CD4" w14:textId="77777777" w:rsidTr="00B56EFE">
        <w:tc>
          <w:tcPr>
            <w:tcW w:w="1885" w:type="dxa"/>
          </w:tcPr>
          <w:p w14:paraId="662E1C2A" w14:textId="77777777" w:rsidR="00DE1002" w:rsidRPr="00D75B28" w:rsidRDefault="00A11047" w:rsidP="00A11047">
            <w:pPr>
              <w:rPr>
                <w:rFonts w:cstheme="majorHAnsi"/>
                <w:sz w:val="20"/>
                <w:szCs w:val="20"/>
              </w:rPr>
            </w:pPr>
            <w:bookmarkStart w:id="52" w:name="_Hlk109042541"/>
            <w:r w:rsidRPr="00D75B28">
              <w:rPr>
                <w:rFonts w:cstheme="majorHAnsi"/>
                <w:sz w:val="20"/>
                <w:szCs w:val="20"/>
              </w:rPr>
              <w:t>C</w:t>
            </w:r>
            <w:r w:rsidR="00257108" w:rsidRPr="00D75B28">
              <w:rPr>
                <w:rFonts w:cstheme="majorHAnsi"/>
                <w:sz w:val="20"/>
                <w:szCs w:val="20"/>
              </w:rPr>
              <w:t xml:space="preserve">redit transfer agreements </w:t>
            </w:r>
            <w:r w:rsidRPr="00D75B28">
              <w:rPr>
                <w:rFonts w:cstheme="majorHAnsi"/>
                <w:sz w:val="20"/>
                <w:szCs w:val="20"/>
              </w:rPr>
              <w:t xml:space="preserve">are </w:t>
            </w:r>
            <w:r w:rsidR="00257108" w:rsidRPr="00D75B28">
              <w:rPr>
                <w:rFonts w:cstheme="majorHAnsi"/>
                <w:sz w:val="20"/>
                <w:szCs w:val="20"/>
              </w:rPr>
              <w:t>in place to help students earn and articulate credit</w:t>
            </w:r>
            <w:r w:rsidRPr="00D75B28">
              <w:rPr>
                <w:rFonts w:cstheme="majorHAnsi"/>
                <w:sz w:val="20"/>
                <w:szCs w:val="20"/>
              </w:rPr>
              <w:t>.</w:t>
            </w:r>
            <w:bookmarkEnd w:id="52"/>
          </w:p>
        </w:tc>
        <w:tc>
          <w:tcPr>
            <w:tcW w:w="1080" w:type="dxa"/>
            <w:vAlign w:val="center"/>
          </w:tcPr>
          <w:p w14:paraId="0C8FE7CE" w14:textId="186B02FB" w:rsidR="00DE1002" w:rsidRPr="00D75B28" w:rsidRDefault="00737FE2" w:rsidP="006420BA">
            <w:pPr>
              <w:jc w:val="center"/>
              <w:rPr>
                <w:rFonts w:cstheme="majorHAnsi"/>
                <w:sz w:val="20"/>
                <w:szCs w:val="20"/>
              </w:rPr>
            </w:pPr>
            <w:r>
              <w:rPr>
                <w:rFonts w:cstheme="majorHAnsi"/>
                <w:sz w:val="20"/>
                <w:szCs w:val="20"/>
              </w:rPr>
              <w:t>3</w:t>
            </w:r>
          </w:p>
        </w:tc>
        <w:tc>
          <w:tcPr>
            <w:tcW w:w="7470" w:type="dxa"/>
          </w:tcPr>
          <w:p w14:paraId="41004F19" w14:textId="200C916A" w:rsidR="00DE1002" w:rsidRPr="00D75B28" w:rsidRDefault="00B56EFE" w:rsidP="006420BA">
            <w:pPr>
              <w:rPr>
                <w:rFonts w:cstheme="majorHAnsi"/>
                <w:sz w:val="20"/>
                <w:szCs w:val="20"/>
              </w:rPr>
            </w:pPr>
            <w:r>
              <w:rPr>
                <w:rFonts w:cstheme="majorHAnsi"/>
                <w:sz w:val="20"/>
                <w:szCs w:val="20"/>
              </w:rPr>
              <w:t>LCSC offers 10 Articulation Agreements between Idaho and Washington educational institutions and is continuously working to improve these numbers. Faculty and advisors work with incoming CTE transfer students to accurately articulate credit application as well as assist with students transferring to other institutions.</w:t>
            </w:r>
          </w:p>
        </w:tc>
        <w:tc>
          <w:tcPr>
            <w:tcW w:w="2520" w:type="dxa"/>
          </w:tcPr>
          <w:p w14:paraId="67C0C651" w14:textId="77777777" w:rsidR="00DE1002" w:rsidRPr="00D75B28" w:rsidRDefault="00DE1002" w:rsidP="006420BA">
            <w:pPr>
              <w:rPr>
                <w:rFonts w:cstheme="majorHAnsi"/>
                <w:sz w:val="20"/>
                <w:szCs w:val="20"/>
              </w:rPr>
            </w:pPr>
          </w:p>
        </w:tc>
      </w:tr>
      <w:tr w:rsidR="00DE1002" w:rsidRPr="00D75B28" w14:paraId="0173C4A9" w14:textId="77777777" w:rsidTr="00B56EFE">
        <w:tc>
          <w:tcPr>
            <w:tcW w:w="1885" w:type="dxa"/>
          </w:tcPr>
          <w:p w14:paraId="23550CE6" w14:textId="77777777" w:rsidR="00DE1002" w:rsidRPr="00D75B28" w:rsidRDefault="00A11047" w:rsidP="001F4D8F">
            <w:pPr>
              <w:rPr>
                <w:rFonts w:cstheme="majorHAnsi"/>
                <w:sz w:val="20"/>
                <w:szCs w:val="20"/>
              </w:rPr>
            </w:pPr>
            <w:bookmarkStart w:id="53" w:name="_Hlk109042561"/>
            <w:r w:rsidRPr="00D75B28">
              <w:rPr>
                <w:rFonts w:cstheme="majorHAnsi"/>
                <w:sz w:val="20"/>
                <w:szCs w:val="20"/>
              </w:rPr>
              <w:t>S</w:t>
            </w:r>
            <w:r w:rsidR="00257108" w:rsidRPr="00D75B28">
              <w:rPr>
                <w:rFonts w:cstheme="majorHAnsi"/>
                <w:sz w:val="20"/>
                <w:szCs w:val="20"/>
              </w:rPr>
              <w:t xml:space="preserve">tudents </w:t>
            </w:r>
            <w:r w:rsidRPr="00D75B28">
              <w:rPr>
                <w:rFonts w:cstheme="majorHAnsi"/>
                <w:sz w:val="20"/>
                <w:szCs w:val="20"/>
              </w:rPr>
              <w:t xml:space="preserve">are </w:t>
            </w:r>
            <w:r w:rsidR="00257108" w:rsidRPr="00D75B28">
              <w:rPr>
                <w:rFonts w:cstheme="majorHAnsi"/>
                <w:sz w:val="20"/>
                <w:szCs w:val="20"/>
              </w:rPr>
              <w:t>being retain</w:t>
            </w:r>
            <w:r w:rsidRPr="00D75B28">
              <w:rPr>
                <w:rFonts w:cstheme="majorHAnsi"/>
                <w:sz w:val="20"/>
                <w:szCs w:val="20"/>
              </w:rPr>
              <w:t>ed in the same program of study.</w:t>
            </w:r>
            <w:bookmarkEnd w:id="53"/>
          </w:p>
        </w:tc>
        <w:tc>
          <w:tcPr>
            <w:tcW w:w="1080" w:type="dxa"/>
            <w:vAlign w:val="center"/>
          </w:tcPr>
          <w:p w14:paraId="308D56CC" w14:textId="0EACB2E9" w:rsidR="00DE1002" w:rsidRPr="00D75B28" w:rsidRDefault="00737FE2" w:rsidP="006420BA">
            <w:pPr>
              <w:jc w:val="center"/>
              <w:rPr>
                <w:rFonts w:cstheme="majorHAnsi"/>
                <w:sz w:val="20"/>
                <w:szCs w:val="20"/>
              </w:rPr>
            </w:pPr>
            <w:r>
              <w:rPr>
                <w:rFonts w:cstheme="majorHAnsi"/>
                <w:sz w:val="20"/>
                <w:szCs w:val="20"/>
              </w:rPr>
              <w:t>N/A</w:t>
            </w:r>
          </w:p>
        </w:tc>
        <w:tc>
          <w:tcPr>
            <w:tcW w:w="7470" w:type="dxa"/>
          </w:tcPr>
          <w:p w14:paraId="797E50C6" w14:textId="22F95BC9" w:rsidR="00DE1002" w:rsidRPr="00D75B28" w:rsidRDefault="00B56EFE" w:rsidP="006420BA">
            <w:pPr>
              <w:rPr>
                <w:rFonts w:cstheme="majorHAnsi"/>
                <w:sz w:val="20"/>
                <w:szCs w:val="20"/>
              </w:rPr>
            </w:pPr>
            <w:proofErr w:type="gramStart"/>
            <w:r>
              <w:rPr>
                <w:rFonts w:cstheme="majorHAnsi"/>
                <w:sz w:val="20"/>
                <w:szCs w:val="20"/>
              </w:rPr>
              <w:t>At this time</w:t>
            </w:r>
            <w:proofErr w:type="gramEnd"/>
            <w:r>
              <w:rPr>
                <w:rFonts w:cstheme="majorHAnsi"/>
                <w:sz w:val="20"/>
                <w:szCs w:val="20"/>
              </w:rPr>
              <w:t>, there is no data available. However, we are looking at implementing strategies for future reporting.</w:t>
            </w:r>
          </w:p>
        </w:tc>
        <w:tc>
          <w:tcPr>
            <w:tcW w:w="2520" w:type="dxa"/>
          </w:tcPr>
          <w:p w14:paraId="7B04FA47" w14:textId="77777777" w:rsidR="00DE1002" w:rsidRPr="00D75B28" w:rsidRDefault="00DE1002" w:rsidP="006420BA">
            <w:pPr>
              <w:rPr>
                <w:rFonts w:cstheme="majorHAnsi"/>
                <w:sz w:val="20"/>
                <w:szCs w:val="20"/>
              </w:rPr>
            </w:pPr>
          </w:p>
        </w:tc>
      </w:tr>
      <w:tr w:rsidR="00DE1002" w:rsidRPr="00D75B28" w14:paraId="7040D98D" w14:textId="77777777" w:rsidTr="00B56EFE">
        <w:tc>
          <w:tcPr>
            <w:tcW w:w="1885" w:type="dxa"/>
          </w:tcPr>
          <w:p w14:paraId="07A82AA3" w14:textId="77777777" w:rsidR="00DE1002" w:rsidRPr="00D75B28" w:rsidRDefault="00A11047" w:rsidP="00A11047">
            <w:pPr>
              <w:rPr>
                <w:rFonts w:cstheme="majorHAnsi"/>
                <w:sz w:val="20"/>
                <w:szCs w:val="20"/>
              </w:rPr>
            </w:pPr>
            <w:bookmarkStart w:id="54" w:name="_Hlk109042590"/>
            <w:r w:rsidRPr="00D75B28">
              <w:rPr>
                <w:rFonts w:cstheme="majorHAnsi"/>
                <w:sz w:val="20"/>
                <w:szCs w:val="20"/>
              </w:rPr>
              <w:t>S</w:t>
            </w:r>
            <w:r w:rsidR="00257108" w:rsidRPr="00D75B28">
              <w:rPr>
                <w:rFonts w:cstheme="majorHAnsi"/>
                <w:sz w:val="20"/>
                <w:szCs w:val="20"/>
              </w:rPr>
              <w:t>tudents in the programs of study have multiple entry and exit points</w:t>
            </w:r>
            <w:r w:rsidRPr="00D75B28">
              <w:rPr>
                <w:rFonts w:cstheme="majorHAnsi"/>
                <w:sz w:val="20"/>
                <w:szCs w:val="20"/>
              </w:rPr>
              <w:t>.</w:t>
            </w:r>
            <w:bookmarkEnd w:id="54"/>
          </w:p>
        </w:tc>
        <w:tc>
          <w:tcPr>
            <w:tcW w:w="1080" w:type="dxa"/>
            <w:vAlign w:val="center"/>
          </w:tcPr>
          <w:p w14:paraId="568C698B" w14:textId="12584D25" w:rsidR="00DE1002" w:rsidRPr="00D75B28" w:rsidRDefault="00737FE2" w:rsidP="006420BA">
            <w:pPr>
              <w:jc w:val="center"/>
              <w:rPr>
                <w:rFonts w:cstheme="majorHAnsi"/>
                <w:sz w:val="20"/>
                <w:szCs w:val="20"/>
              </w:rPr>
            </w:pPr>
            <w:r>
              <w:rPr>
                <w:rFonts w:cstheme="majorHAnsi"/>
                <w:sz w:val="20"/>
                <w:szCs w:val="20"/>
              </w:rPr>
              <w:t>3</w:t>
            </w:r>
          </w:p>
        </w:tc>
        <w:tc>
          <w:tcPr>
            <w:tcW w:w="7470" w:type="dxa"/>
          </w:tcPr>
          <w:p w14:paraId="1A939487" w14:textId="311316C7" w:rsidR="00DE1002" w:rsidRPr="00D75B28" w:rsidRDefault="00B56EFE" w:rsidP="006420BA">
            <w:pPr>
              <w:rPr>
                <w:rFonts w:cstheme="majorHAnsi"/>
                <w:sz w:val="20"/>
                <w:szCs w:val="20"/>
              </w:rPr>
            </w:pPr>
            <w:r>
              <w:rPr>
                <w:rFonts w:cstheme="majorHAnsi"/>
                <w:sz w:val="20"/>
                <w:szCs w:val="20"/>
              </w:rPr>
              <w:t>Again, some programs begin in the fall with an annual cohort as they are limited to equipment and resources available. This is an area that could be improved.  We are also facing heavy budget cuts that are eliminating positions that would allow for more student/program flexibility.</w:t>
            </w:r>
          </w:p>
        </w:tc>
        <w:tc>
          <w:tcPr>
            <w:tcW w:w="2520" w:type="dxa"/>
          </w:tcPr>
          <w:p w14:paraId="6AA258D8" w14:textId="77777777" w:rsidR="00DE1002" w:rsidRPr="00D75B28" w:rsidRDefault="00DE1002" w:rsidP="006420BA">
            <w:pPr>
              <w:rPr>
                <w:rFonts w:cstheme="majorHAnsi"/>
                <w:sz w:val="20"/>
                <w:szCs w:val="20"/>
              </w:rPr>
            </w:pPr>
          </w:p>
        </w:tc>
      </w:tr>
    </w:tbl>
    <w:p w14:paraId="526770CE" w14:textId="77777777" w:rsidR="00DE1002" w:rsidRPr="00D75B28" w:rsidRDefault="00DE1002" w:rsidP="00DE1002">
      <w:pPr>
        <w:spacing w:after="0"/>
        <w:rPr>
          <w:rFonts w:cstheme="majorHAnsi"/>
          <w:sz w:val="20"/>
          <w:szCs w:val="20"/>
        </w:rPr>
      </w:pPr>
    </w:p>
    <w:p w14:paraId="7F76D258" w14:textId="77777777" w:rsidR="00DE1002" w:rsidRPr="00C97B27" w:rsidRDefault="00DE1002" w:rsidP="00DE1002">
      <w:pPr>
        <w:spacing w:after="0"/>
        <w:rPr>
          <w:rFonts w:cstheme="majorHAnsi"/>
          <w:b/>
          <w:sz w:val="20"/>
          <w:szCs w:val="20"/>
        </w:rPr>
      </w:pPr>
      <w:r w:rsidRPr="00C97B27">
        <w:rPr>
          <w:rFonts w:cstheme="majorHAnsi"/>
          <w:b/>
          <w:sz w:val="20"/>
          <w:szCs w:val="20"/>
        </w:rPr>
        <w:t>Additional questions:</w:t>
      </w:r>
    </w:p>
    <w:p w14:paraId="59EADDC7" w14:textId="77777777" w:rsidR="00DE1002" w:rsidRPr="001D5B36" w:rsidRDefault="001F4D8F" w:rsidP="00DE1002">
      <w:pPr>
        <w:spacing w:after="0"/>
        <w:rPr>
          <w:rFonts w:cstheme="majorHAnsi"/>
          <w:b/>
          <w:color w:val="FF0000"/>
          <w:sz w:val="20"/>
          <w:szCs w:val="20"/>
        </w:rPr>
      </w:pPr>
      <w:bookmarkStart w:id="55" w:name="_Hlk109042634"/>
      <w:r w:rsidRPr="001D5B36">
        <w:rPr>
          <w:rFonts w:cstheme="majorHAnsi"/>
          <w:b/>
          <w:sz w:val="20"/>
          <w:szCs w:val="20"/>
        </w:rPr>
        <w:lastRenderedPageBreak/>
        <w:t xml:space="preserve">Is there attrition as </w:t>
      </w:r>
      <w:proofErr w:type="spellStart"/>
      <w:r w:rsidRPr="001D5B36">
        <w:rPr>
          <w:rFonts w:cstheme="majorHAnsi"/>
          <w:b/>
          <w:sz w:val="20"/>
          <w:szCs w:val="20"/>
        </w:rPr>
        <w:t>students</w:t>
      </w:r>
      <w:proofErr w:type="spellEnd"/>
      <w:r w:rsidRPr="001D5B36">
        <w:rPr>
          <w:rFonts w:cstheme="majorHAnsi"/>
          <w:b/>
          <w:sz w:val="20"/>
          <w:szCs w:val="20"/>
        </w:rPr>
        <w:t xml:space="preserve"> progress through the program or program of study? Why?</w:t>
      </w:r>
      <w:r w:rsidR="00F77AFF" w:rsidRPr="001D5B36">
        <w:rPr>
          <w:rFonts w:cstheme="majorHAnsi"/>
          <w:b/>
          <w:sz w:val="20"/>
          <w:szCs w:val="20"/>
        </w:rPr>
        <w:t xml:space="preserve">  </w:t>
      </w:r>
    </w:p>
    <w:bookmarkEnd w:id="55"/>
    <w:p w14:paraId="4CDDBC47" w14:textId="77777777" w:rsidR="001D5B36" w:rsidRPr="007E1430" w:rsidRDefault="001D5B36" w:rsidP="001D5B36">
      <w:pPr>
        <w:spacing w:after="0"/>
        <w:rPr>
          <w:rFonts w:cstheme="majorHAnsi"/>
          <w:sz w:val="20"/>
          <w:szCs w:val="20"/>
        </w:rPr>
      </w:pPr>
      <w:r>
        <w:rPr>
          <w:rFonts w:cstheme="majorHAnsi"/>
          <w:sz w:val="20"/>
          <w:szCs w:val="20"/>
        </w:rPr>
        <w:t xml:space="preserve">Yes and no. Some students discover that their program or course material is not exactly what they were expecting. Sometimes the curriculum is more challenging than they anticipated. Some, after making friends at LC, gain exposure to other programs they might not have considered in the past. Some decide to earn a certificate instead of an AAS because of family issues or extenuating circumstances. Some seeking bachelor’s programs learn of the CTE AAS programs and transfer </w:t>
      </w:r>
      <w:proofErr w:type="gramStart"/>
      <w:r>
        <w:rPr>
          <w:rFonts w:cstheme="majorHAnsi"/>
          <w:sz w:val="20"/>
          <w:szCs w:val="20"/>
        </w:rPr>
        <w:t>in order to</w:t>
      </w:r>
      <w:proofErr w:type="gramEnd"/>
      <w:r>
        <w:rPr>
          <w:rFonts w:cstheme="majorHAnsi"/>
          <w:sz w:val="20"/>
          <w:szCs w:val="20"/>
        </w:rPr>
        <w:t xml:space="preserve"> join the job market quicker. </w:t>
      </w:r>
    </w:p>
    <w:p w14:paraId="6E36661F" w14:textId="77777777" w:rsidR="00DE1002" w:rsidRPr="00D75B28" w:rsidRDefault="00DE1002" w:rsidP="00DE1002">
      <w:pPr>
        <w:spacing w:after="0"/>
        <w:rPr>
          <w:rFonts w:cstheme="majorHAnsi"/>
          <w:sz w:val="20"/>
          <w:szCs w:val="20"/>
        </w:rPr>
      </w:pPr>
    </w:p>
    <w:p w14:paraId="7CDB82FB" w14:textId="77777777" w:rsidR="006A5D9D" w:rsidRDefault="006A5D9D" w:rsidP="006A5D9D">
      <w:pPr>
        <w:spacing w:after="0"/>
      </w:pPr>
      <w:r>
        <w:rPr>
          <w:rFonts w:cstheme="majorHAnsi"/>
          <w:b/>
          <w:sz w:val="20"/>
          <w:szCs w:val="20"/>
        </w:rPr>
        <w:t xml:space="preserve">Does the information reviewed warrant an update to the Perkins four-year plan? </w:t>
      </w:r>
    </w:p>
    <w:p w14:paraId="38645DC7" w14:textId="77777777" w:rsidR="00046EC1" w:rsidRDefault="00046EC1" w:rsidP="00DE1002">
      <w:pPr>
        <w:spacing w:after="0"/>
        <w:rPr>
          <w:rFonts w:cstheme="majorHAnsi"/>
          <w:b/>
        </w:rPr>
        <w:sectPr w:rsidR="00046EC1" w:rsidSect="00714569">
          <w:pgSz w:w="15840" w:h="12240" w:orient="landscape"/>
          <w:pgMar w:top="1440" w:right="1440" w:bottom="1440" w:left="1440" w:header="720" w:footer="720" w:gutter="0"/>
          <w:cols w:space="720"/>
          <w:docGrid w:linePitch="360"/>
        </w:sectPr>
      </w:pPr>
    </w:p>
    <w:p w14:paraId="23BEA2E0" w14:textId="77777777" w:rsidR="00CD3D50" w:rsidRDefault="00A11047" w:rsidP="00A11047">
      <w:pPr>
        <w:pStyle w:val="Heading2"/>
        <w:rPr>
          <w:rFonts w:ascii="Franklin Gothic Medium" w:hAnsi="Franklin Gothic Medium"/>
          <w:b w:val="0"/>
          <w:strike/>
          <w:color w:val="636466"/>
          <w:sz w:val="40"/>
          <w:szCs w:val="40"/>
        </w:rPr>
      </w:pPr>
      <w:bookmarkStart w:id="56" w:name="_Toc106115694"/>
      <w:bookmarkStart w:id="57" w:name="_Hlk86308220"/>
      <w:r w:rsidRPr="005B4996">
        <w:rPr>
          <w:rFonts w:ascii="Franklin Gothic Medium" w:hAnsi="Franklin Gothic Medium"/>
          <w:b w:val="0"/>
          <w:strike/>
          <w:color w:val="636466"/>
          <w:sz w:val="40"/>
          <w:szCs w:val="40"/>
        </w:rPr>
        <w:lastRenderedPageBreak/>
        <w:t>Table</w:t>
      </w:r>
      <w:r w:rsidR="00DE1002" w:rsidRPr="005B4996">
        <w:rPr>
          <w:rFonts w:ascii="Franklin Gothic Medium" w:hAnsi="Franklin Gothic Medium"/>
          <w:b w:val="0"/>
          <w:strike/>
          <w:color w:val="636466"/>
          <w:sz w:val="40"/>
          <w:szCs w:val="40"/>
        </w:rPr>
        <w:t xml:space="preserve"> </w:t>
      </w:r>
      <w:r w:rsidR="00375CAC" w:rsidRPr="005B4996">
        <w:rPr>
          <w:rFonts w:ascii="Franklin Gothic Medium" w:hAnsi="Franklin Gothic Medium"/>
          <w:b w:val="0"/>
          <w:strike/>
          <w:color w:val="636466"/>
          <w:sz w:val="40"/>
          <w:szCs w:val="40"/>
        </w:rPr>
        <w:t>E</w:t>
      </w:r>
      <w:r w:rsidR="00DE1002" w:rsidRPr="005B4996">
        <w:rPr>
          <w:rFonts w:ascii="Franklin Gothic Medium" w:hAnsi="Franklin Gothic Medium"/>
          <w:b w:val="0"/>
          <w:strike/>
          <w:color w:val="636466"/>
          <w:sz w:val="40"/>
          <w:szCs w:val="40"/>
        </w:rPr>
        <w:t xml:space="preserve">: </w:t>
      </w:r>
      <w:r w:rsidR="00F74521" w:rsidRPr="005B4996">
        <w:rPr>
          <w:rFonts w:ascii="Franklin Gothic Medium" w:hAnsi="Franklin Gothic Medium"/>
          <w:b w:val="0"/>
          <w:strike/>
          <w:color w:val="636466"/>
          <w:sz w:val="40"/>
          <w:szCs w:val="40"/>
        </w:rPr>
        <w:t>Recruitment, Retention, and Training of Qualified CTE Personnel</w:t>
      </w:r>
      <w:bookmarkEnd w:id="56"/>
      <w:r w:rsidR="00CD3D50">
        <w:rPr>
          <w:rFonts w:ascii="Franklin Gothic Medium" w:hAnsi="Franklin Gothic Medium"/>
          <w:b w:val="0"/>
          <w:strike/>
          <w:color w:val="636466"/>
          <w:sz w:val="40"/>
          <w:szCs w:val="40"/>
        </w:rPr>
        <w:t xml:space="preserve"> </w:t>
      </w:r>
    </w:p>
    <w:p w14:paraId="7733A610" w14:textId="4473A646" w:rsidR="00DE1002" w:rsidRPr="005B4996" w:rsidRDefault="005B4996" w:rsidP="00A11047">
      <w:pPr>
        <w:pStyle w:val="Heading2"/>
        <w:rPr>
          <w:rFonts w:ascii="Franklin Gothic Medium" w:hAnsi="Franklin Gothic Medium"/>
          <w:b w:val="0"/>
          <w:strike/>
          <w:color w:val="636466"/>
          <w:sz w:val="40"/>
          <w:szCs w:val="40"/>
        </w:rPr>
      </w:pPr>
      <w:bookmarkStart w:id="58" w:name="_Toc106115695"/>
      <w:r w:rsidRPr="003E4FC0">
        <w:rPr>
          <w:rFonts w:ascii="Franklin Gothic Medium" w:hAnsi="Franklin Gothic Medium"/>
          <w:b w:val="0"/>
          <w:color w:val="636466"/>
        </w:rPr>
        <w:t>(</w:t>
      </w:r>
      <w:r>
        <w:rPr>
          <w:rFonts w:ascii="Franklin Gothic Medium" w:hAnsi="Franklin Gothic Medium"/>
          <w:b w:val="0"/>
          <w:color w:val="636466"/>
        </w:rPr>
        <w:t xml:space="preserve">The following information is from 2020. </w:t>
      </w:r>
      <w:r w:rsidRPr="003E4FC0">
        <w:rPr>
          <w:rFonts w:ascii="Franklin Gothic Medium" w:hAnsi="Franklin Gothic Medium"/>
          <w:b w:val="0"/>
          <w:color w:val="636466"/>
        </w:rPr>
        <w:t>No update needed)</w:t>
      </w:r>
      <w:bookmarkEnd w:id="58"/>
    </w:p>
    <w:bookmarkEnd w:id="57"/>
    <w:p w14:paraId="3446CAAB" w14:textId="39FB1344" w:rsidR="009154C6" w:rsidRPr="00D75B28" w:rsidRDefault="009154C6" w:rsidP="009154C6">
      <w:pPr>
        <w:spacing w:after="0"/>
        <w:rPr>
          <w:rFonts w:cstheme="majorHAnsi"/>
          <w:sz w:val="20"/>
          <w:szCs w:val="20"/>
        </w:rPr>
      </w:pPr>
      <w:r w:rsidRPr="00D75B28">
        <w:rPr>
          <w:rFonts w:cstheme="majorHAnsi"/>
          <w:sz w:val="20"/>
          <w:szCs w:val="20"/>
        </w:rPr>
        <w:t xml:space="preserve">Each statement below requires an assessment of materials gathered. </w:t>
      </w:r>
      <w:r w:rsidR="000A122B" w:rsidRPr="00D75B28">
        <w:rPr>
          <w:rFonts w:cstheme="majorHAnsi"/>
          <w:sz w:val="20"/>
          <w:szCs w:val="20"/>
        </w:rPr>
        <w:t xml:space="preserve">Enter the value </w:t>
      </w:r>
      <w:r w:rsidR="000A122B">
        <w:rPr>
          <w:rFonts w:cstheme="majorHAnsi"/>
          <w:sz w:val="20"/>
          <w:szCs w:val="20"/>
        </w:rPr>
        <w:t xml:space="preserve">(1-4) </w:t>
      </w:r>
      <w:r w:rsidR="000A122B" w:rsidRPr="00D75B28">
        <w:rPr>
          <w:rFonts w:cstheme="majorHAnsi"/>
          <w:sz w:val="20"/>
          <w:szCs w:val="20"/>
        </w:rPr>
        <w:t>that most accurately reflects the result and provide additional comments in the ‘Strengths</w:t>
      </w:r>
      <w:r w:rsidR="000A122B">
        <w:rPr>
          <w:rFonts w:cstheme="majorHAnsi"/>
          <w:sz w:val="20"/>
          <w:szCs w:val="20"/>
        </w:rPr>
        <w:t>’</w:t>
      </w:r>
      <w:r w:rsidR="000A122B" w:rsidRPr="00D75B28">
        <w:rPr>
          <w:rFonts w:cstheme="majorHAnsi"/>
          <w:sz w:val="20"/>
          <w:szCs w:val="20"/>
        </w:rPr>
        <w:t xml:space="preserve"> and </w:t>
      </w:r>
      <w:r w:rsidR="000A122B">
        <w:rPr>
          <w:rFonts w:cstheme="majorHAnsi"/>
          <w:sz w:val="20"/>
          <w:szCs w:val="20"/>
        </w:rPr>
        <w:t>‘Identified Needs’</w:t>
      </w:r>
      <w:r w:rsidR="000A122B" w:rsidRPr="00D75B28">
        <w:rPr>
          <w:rFonts w:cstheme="majorHAnsi"/>
          <w:sz w:val="20"/>
          <w:szCs w:val="20"/>
        </w:rPr>
        <w:t xml:space="preserve"> column</w:t>
      </w:r>
      <w:r w:rsidR="000A122B">
        <w:rPr>
          <w:rFonts w:cstheme="majorHAnsi"/>
          <w:sz w:val="20"/>
          <w:szCs w:val="20"/>
        </w:rPr>
        <w:t>s</w:t>
      </w:r>
      <w:r w:rsidR="000A122B" w:rsidRPr="00D75B28">
        <w:rPr>
          <w:rFonts w:cstheme="majorHAnsi"/>
          <w:sz w:val="20"/>
          <w:szCs w:val="20"/>
        </w:rPr>
        <w:t>.</w:t>
      </w:r>
    </w:p>
    <w:p w14:paraId="099288FD" w14:textId="77777777" w:rsidR="00C97B27" w:rsidRPr="00D75B28" w:rsidRDefault="00DE1002" w:rsidP="00C97B27">
      <w:pPr>
        <w:spacing w:after="0"/>
        <w:rPr>
          <w:rFonts w:cstheme="majorHAnsi"/>
          <w:sz w:val="20"/>
          <w:szCs w:val="20"/>
        </w:rPr>
      </w:pPr>
      <w:r w:rsidRPr="00D75B28">
        <w:rPr>
          <w:rFonts w:cstheme="majorHAnsi"/>
          <w:sz w:val="20"/>
          <w:szCs w:val="20"/>
        </w:rPr>
        <w:tab/>
        <w:t xml:space="preserve">1. </w:t>
      </w:r>
      <w:r w:rsidR="00C97B27" w:rsidRPr="00D75B28">
        <w:rPr>
          <w:rFonts w:cstheme="majorHAnsi"/>
          <w:sz w:val="20"/>
          <w:szCs w:val="20"/>
        </w:rPr>
        <w:t>This is a strength</w:t>
      </w:r>
      <w:r w:rsidR="00C97B27">
        <w:rPr>
          <w:rFonts w:cstheme="majorHAnsi"/>
          <w:sz w:val="20"/>
          <w:szCs w:val="20"/>
        </w:rPr>
        <w:t xml:space="preserve"> (e.g. programs offered significantly meet area labor need)</w:t>
      </w:r>
    </w:p>
    <w:p w14:paraId="559E0768" w14:textId="77777777" w:rsidR="00C97B27" w:rsidRPr="00D75B28" w:rsidRDefault="00C97B27" w:rsidP="00C97B27">
      <w:pPr>
        <w:spacing w:after="0"/>
        <w:rPr>
          <w:rFonts w:cstheme="majorHAnsi"/>
          <w:sz w:val="20"/>
          <w:szCs w:val="20"/>
        </w:rPr>
      </w:pPr>
      <w:r w:rsidRPr="00D75B28">
        <w:rPr>
          <w:rFonts w:cstheme="majorHAnsi"/>
          <w:sz w:val="20"/>
          <w:szCs w:val="20"/>
        </w:rPr>
        <w:tab/>
        <w:t>2. This is satisfactory</w:t>
      </w:r>
      <w:r>
        <w:rPr>
          <w:rFonts w:cstheme="majorHAnsi"/>
          <w:sz w:val="20"/>
          <w:szCs w:val="20"/>
        </w:rPr>
        <w:t xml:space="preserve"> (e.g. programs offered sufficiently meet area labor need)</w:t>
      </w:r>
    </w:p>
    <w:p w14:paraId="2A8F1526" w14:textId="77777777" w:rsidR="00C97B27" w:rsidRPr="00D75B28" w:rsidRDefault="00C97B27" w:rsidP="00C97B27">
      <w:pPr>
        <w:spacing w:after="0"/>
        <w:rPr>
          <w:rFonts w:cstheme="majorHAnsi"/>
          <w:sz w:val="20"/>
          <w:szCs w:val="20"/>
        </w:rPr>
      </w:pPr>
      <w:r w:rsidRPr="00D75B28">
        <w:rPr>
          <w:rFonts w:cstheme="majorHAnsi"/>
          <w:sz w:val="20"/>
          <w:szCs w:val="20"/>
        </w:rPr>
        <w:tab/>
        <w:t>3. This area needs improvement</w:t>
      </w:r>
      <w:r>
        <w:rPr>
          <w:rFonts w:cstheme="majorHAnsi"/>
          <w:sz w:val="20"/>
          <w:szCs w:val="20"/>
        </w:rPr>
        <w:t xml:space="preserve"> (e.g. programs offered somewhat meet area labor need)</w:t>
      </w:r>
    </w:p>
    <w:p w14:paraId="4E2B09A7" w14:textId="77777777" w:rsidR="00C97B27" w:rsidRPr="00D75B28" w:rsidRDefault="00C97B27" w:rsidP="00C97B27">
      <w:pPr>
        <w:spacing w:after="0"/>
        <w:rPr>
          <w:rFonts w:cstheme="majorHAnsi"/>
          <w:sz w:val="20"/>
          <w:szCs w:val="20"/>
        </w:rPr>
      </w:pPr>
      <w:r w:rsidRPr="00D75B28">
        <w:rPr>
          <w:rFonts w:cstheme="majorHAnsi"/>
          <w:sz w:val="20"/>
          <w:szCs w:val="20"/>
        </w:rPr>
        <w:tab/>
        <w:t>4. This area needs major improvement</w:t>
      </w:r>
      <w:r>
        <w:rPr>
          <w:rFonts w:cstheme="majorHAnsi"/>
          <w:sz w:val="20"/>
          <w:szCs w:val="20"/>
        </w:rPr>
        <w:t xml:space="preserve"> (e.g. programs offered do not meet area labor need)</w:t>
      </w:r>
    </w:p>
    <w:p w14:paraId="709E88E4" w14:textId="4AF08E5E" w:rsidR="00DE1002" w:rsidRPr="00D75B28" w:rsidRDefault="00DE1002" w:rsidP="00C97B27">
      <w:pPr>
        <w:spacing w:after="0"/>
        <w:rPr>
          <w:rFonts w:cstheme="majorHAnsi"/>
          <w:sz w:val="20"/>
          <w:szCs w:val="20"/>
        </w:rPr>
      </w:pPr>
    </w:p>
    <w:tbl>
      <w:tblPr>
        <w:tblStyle w:val="TableGrid"/>
        <w:tblW w:w="12955" w:type="dxa"/>
        <w:tblLook w:val="04A0" w:firstRow="1" w:lastRow="0" w:firstColumn="1" w:lastColumn="0" w:noHBand="0" w:noVBand="1"/>
      </w:tblPr>
      <w:tblGrid>
        <w:gridCol w:w="1975"/>
        <w:gridCol w:w="1080"/>
        <w:gridCol w:w="7380"/>
        <w:gridCol w:w="2520"/>
      </w:tblGrid>
      <w:tr w:rsidR="00C97B27" w:rsidRPr="00D75B28" w14:paraId="6C4E90E0" w14:textId="77777777" w:rsidTr="00251C5E">
        <w:tc>
          <w:tcPr>
            <w:tcW w:w="1975" w:type="dxa"/>
            <w:shd w:val="clear" w:color="auto" w:fill="93ADC1"/>
            <w:vAlign w:val="center"/>
          </w:tcPr>
          <w:p w14:paraId="1814552F" w14:textId="77777777" w:rsidR="00C97B27" w:rsidRPr="00D75B28" w:rsidRDefault="00C97B27" w:rsidP="00C97B27">
            <w:pPr>
              <w:jc w:val="center"/>
              <w:rPr>
                <w:rFonts w:cstheme="majorHAnsi"/>
                <w:b/>
                <w:color w:val="00436B"/>
                <w:sz w:val="20"/>
                <w:szCs w:val="20"/>
              </w:rPr>
            </w:pPr>
            <w:r w:rsidRPr="00D75B28">
              <w:rPr>
                <w:rFonts w:cstheme="majorHAnsi"/>
                <w:b/>
                <w:color w:val="00436B"/>
                <w:sz w:val="20"/>
                <w:szCs w:val="20"/>
              </w:rPr>
              <w:t>Statement</w:t>
            </w:r>
          </w:p>
        </w:tc>
        <w:tc>
          <w:tcPr>
            <w:tcW w:w="1080" w:type="dxa"/>
            <w:shd w:val="clear" w:color="auto" w:fill="93ADC1"/>
            <w:vAlign w:val="center"/>
          </w:tcPr>
          <w:p w14:paraId="519E67B4" w14:textId="6DB6D667" w:rsidR="00C97B27" w:rsidRPr="00D75B28" w:rsidRDefault="00C97B27" w:rsidP="00C97B27">
            <w:pPr>
              <w:jc w:val="center"/>
              <w:rPr>
                <w:rFonts w:cstheme="majorHAnsi"/>
                <w:b/>
                <w:color w:val="00436B"/>
                <w:sz w:val="20"/>
                <w:szCs w:val="20"/>
              </w:rPr>
            </w:pPr>
            <w:r>
              <w:rPr>
                <w:rFonts w:cstheme="majorHAnsi"/>
                <w:b/>
                <w:color w:val="00436B"/>
                <w:sz w:val="20"/>
                <w:szCs w:val="20"/>
              </w:rPr>
              <w:t>1-4</w:t>
            </w:r>
          </w:p>
        </w:tc>
        <w:tc>
          <w:tcPr>
            <w:tcW w:w="7380" w:type="dxa"/>
            <w:shd w:val="clear" w:color="auto" w:fill="93ADC1"/>
            <w:vAlign w:val="center"/>
          </w:tcPr>
          <w:p w14:paraId="2672E9B5" w14:textId="72F2D2F5" w:rsidR="00C97B27" w:rsidRPr="00D75B28" w:rsidRDefault="00C97B27" w:rsidP="00C97B27">
            <w:pPr>
              <w:jc w:val="center"/>
              <w:rPr>
                <w:rFonts w:cstheme="majorHAnsi"/>
                <w:b/>
                <w:color w:val="00436B"/>
                <w:sz w:val="20"/>
                <w:szCs w:val="20"/>
              </w:rPr>
            </w:pPr>
            <w:r w:rsidRPr="00D75B28">
              <w:rPr>
                <w:rFonts w:cstheme="majorHAnsi"/>
                <w:b/>
                <w:color w:val="00436B"/>
                <w:sz w:val="20"/>
                <w:szCs w:val="20"/>
              </w:rPr>
              <w:t>Strengths</w:t>
            </w:r>
          </w:p>
        </w:tc>
        <w:tc>
          <w:tcPr>
            <w:tcW w:w="2520" w:type="dxa"/>
            <w:shd w:val="clear" w:color="auto" w:fill="93ADC1"/>
            <w:vAlign w:val="center"/>
          </w:tcPr>
          <w:p w14:paraId="50C57FEE" w14:textId="102D4985" w:rsidR="00C97B27" w:rsidRPr="00D75B28" w:rsidRDefault="00C97B27" w:rsidP="00C97B27">
            <w:pPr>
              <w:jc w:val="center"/>
              <w:rPr>
                <w:rFonts w:cstheme="majorHAnsi"/>
                <w:b/>
                <w:color w:val="00436B"/>
                <w:sz w:val="20"/>
                <w:szCs w:val="20"/>
              </w:rPr>
            </w:pPr>
            <w:r>
              <w:rPr>
                <w:rFonts w:cstheme="majorHAnsi"/>
                <w:b/>
                <w:color w:val="00436B"/>
                <w:sz w:val="20"/>
                <w:szCs w:val="20"/>
              </w:rPr>
              <w:t>Identified Needs</w:t>
            </w:r>
          </w:p>
        </w:tc>
      </w:tr>
      <w:tr w:rsidR="00DE1002" w:rsidRPr="00D75B28" w14:paraId="6FFCAC80" w14:textId="77777777" w:rsidTr="00251C5E">
        <w:tc>
          <w:tcPr>
            <w:tcW w:w="1975" w:type="dxa"/>
          </w:tcPr>
          <w:p w14:paraId="68827A45" w14:textId="77777777" w:rsidR="00DE1002" w:rsidRPr="00D75B28" w:rsidRDefault="00A11047" w:rsidP="00A11047">
            <w:pPr>
              <w:rPr>
                <w:rFonts w:cstheme="majorHAnsi"/>
                <w:sz w:val="20"/>
                <w:szCs w:val="20"/>
              </w:rPr>
            </w:pPr>
            <w:bookmarkStart w:id="59" w:name="_Hlk109042679"/>
            <w:r w:rsidRPr="00D75B28">
              <w:rPr>
                <w:rFonts w:cstheme="majorHAnsi"/>
                <w:sz w:val="20"/>
                <w:szCs w:val="20"/>
              </w:rPr>
              <w:t>Staff is diverse and reflects the demographic makeup of the student body.</w:t>
            </w:r>
            <w:r w:rsidR="00F85D06" w:rsidRPr="00D75B28">
              <w:rPr>
                <w:rFonts w:cstheme="majorHAnsi"/>
                <w:sz w:val="20"/>
                <w:szCs w:val="20"/>
              </w:rPr>
              <w:t xml:space="preserve"> </w:t>
            </w:r>
            <w:bookmarkEnd w:id="59"/>
          </w:p>
        </w:tc>
        <w:tc>
          <w:tcPr>
            <w:tcW w:w="1080" w:type="dxa"/>
            <w:vAlign w:val="center"/>
          </w:tcPr>
          <w:p w14:paraId="508C98E9" w14:textId="60943644" w:rsidR="00DE1002" w:rsidRPr="00D75B28" w:rsidRDefault="00737FE2" w:rsidP="006420BA">
            <w:pPr>
              <w:jc w:val="center"/>
              <w:rPr>
                <w:rFonts w:cstheme="majorHAnsi"/>
                <w:sz w:val="20"/>
                <w:szCs w:val="20"/>
              </w:rPr>
            </w:pPr>
            <w:r>
              <w:rPr>
                <w:rFonts w:cstheme="majorHAnsi"/>
                <w:sz w:val="20"/>
                <w:szCs w:val="20"/>
              </w:rPr>
              <w:t>2</w:t>
            </w:r>
          </w:p>
        </w:tc>
        <w:tc>
          <w:tcPr>
            <w:tcW w:w="7380" w:type="dxa"/>
          </w:tcPr>
          <w:p w14:paraId="0B495B71" w14:textId="77777777" w:rsidR="00B56EFE" w:rsidRPr="002C2F19" w:rsidRDefault="00B56EFE" w:rsidP="00B56EFE">
            <w:pPr>
              <w:rPr>
                <w:rFonts w:cstheme="majorHAnsi"/>
                <w:color w:val="0D0D0D" w:themeColor="accent6" w:themeTint="F2"/>
                <w:sz w:val="20"/>
                <w:szCs w:val="20"/>
              </w:rPr>
            </w:pPr>
            <w:r w:rsidRPr="002C2F19">
              <w:rPr>
                <w:rFonts w:cstheme="majorHAnsi"/>
                <w:color w:val="0D0D0D" w:themeColor="accent6" w:themeTint="F2"/>
                <w:sz w:val="20"/>
                <w:szCs w:val="20"/>
              </w:rPr>
              <w:t>CTE program demographics show similar diversity statistics compared to the areas in which we serve. The Lewis-Clark valley and its surrounding areas</w:t>
            </w:r>
            <w:r>
              <w:rPr>
                <w:rFonts w:cstheme="majorHAnsi"/>
                <w:color w:val="0D0D0D" w:themeColor="accent6" w:themeTint="F2"/>
                <w:sz w:val="20"/>
                <w:szCs w:val="20"/>
              </w:rPr>
              <w:t xml:space="preserve"> are</w:t>
            </w:r>
            <w:r w:rsidRPr="002C2F19">
              <w:rPr>
                <w:rFonts w:cstheme="majorHAnsi"/>
                <w:color w:val="0D0D0D" w:themeColor="accent6" w:themeTint="F2"/>
                <w:sz w:val="20"/>
                <w:szCs w:val="20"/>
              </w:rPr>
              <w:t xml:space="preserve"> very similar to the ethnic population of Idaho as reported by the census. Lewiston’s population </w:t>
            </w:r>
            <w:r>
              <w:rPr>
                <w:rFonts w:cstheme="majorHAnsi"/>
                <w:color w:val="0D0D0D" w:themeColor="accent6" w:themeTint="F2"/>
                <w:sz w:val="20"/>
                <w:szCs w:val="20"/>
              </w:rPr>
              <w:t xml:space="preserve">is </w:t>
            </w:r>
            <w:r w:rsidRPr="002C2F19">
              <w:rPr>
                <w:rFonts w:cstheme="majorHAnsi"/>
                <w:color w:val="0D0D0D" w:themeColor="accent6" w:themeTint="F2"/>
                <w:sz w:val="20"/>
                <w:szCs w:val="20"/>
              </w:rPr>
              <w:t xml:space="preserve">94.4% White, </w:t>
            </w:r>
            <w:r>
              <w:rPr>
                <w:rFonts w:cstheme="majorHAnsi"/>
                <w:color w:val="0D0D0D" w:themeColor="accent6" w:themeTint="F2"/>
                <w:sz w:val="20"/>
                <w:szCs w:val="20"/>
              </w:rPr>
              <w:t xml:space="preserve">1.6% </w:t>
            </w:r>
            <w:r w:rsidRPr="002C2F19">
              <w:rPr>
                <w:rFonts w:cstheme="majorHAnsi"/>
                <w:color w:val="0D0D0D" w:themeColor="accent6" w:themeTint="F2"/>
                <w:sz w:val="20"/>
                <w:szCs w:val="20"/>
              </w:rPr>
              <w:t>Ameri</w:t>
            </w:r>
            <w:r>
              <w:rPr>
                <w:rFonts w:cstheme="majorHAnsi"/>
                <w:color w:val="0D0D0D" w:themeColor="accent6" w:themeTint="F2"/>
                <w:sz w:val="20"/>
                <w:szCs w:val="20"/>
              </w:rPr>
              <w:t>can Indian or Alaska Native</w:t>
            </w:r>
            <w:r w:rsidRPr="002C2F19">
              <w:rPr>
                <w:rFonts w:cstheme="majorHAnsi"/>
                <w:color w:val="0D0D0D" w:themeColor="accent6" w:themeTint="F2"/>
                <w:sz w:val="20"/>
                <w:szCs w:val="20"/>
              </w:rPr>
              <w:t>, .3% Black or African American, .8% Asian,</w:t>
            </w:r>
            <w:r>
              <w:rPr>
                <w:rFonts w:cstheme="majorHAnsi"/>
                <w:color w:val="0D0D0D" w:themeColor="accent6" w:themeTint="F2"/>
                <w:sz w:val="20"/>
                <w:szCs w:val="20"/>
              </w:rPr>
              <w:t xml:space="preserve"> .1%</w:t>
            </w:r>
            <w:r w:rsidRPr="002C2F19">
              <w:rPr>
                <w:rFonts w:cstheme="majorHAnsi"/>
                <w:color w:val="0D0D0D" w:themeColor="accent6" w:themeTint="F2"/>
                <w:sz w:val="20"/>
                <w:szCs w:val="20"/>
              </w:rPr>
              <w:t xml:space="preserve"> Native Hawaiian or other Pacific Islan</w:t>
            </w:r>
            <w:r>
              <w:rPr>
                <w:rFonts w:cstheme="majorHAnsi"/>
                <w:color w:val="0D0D0D" w:themeColor="accent6" w:themeTint="F2"/>
                <w:sz w:val="20"/>
                <w:szCs w:val="20"/>
              </w:rPr>
              <w:t>der</w:t>
            </w:r>
            <w:r w:rsidRPr="002C2F19">
              <w:rPr>
                <w:rFonts w:cstheme="majorHAnsi"/>
                <w:color w:val="0D0D0D" w:themeColor="accent6" w:themeTint="F2"/>
                <w:sz w:val="20"/>
                <w:szCs w:val="20"/>
              </w:rPr>
              <w:t>,</w:t>
            </w:r>
            <w:r>
              <w:rPr>
                <w:rFonts w:cstheme="majorHAnsi"/>
                <w:color w:val="0D0D0D" w:themeColor="accent6" w:themeTint="F2"/>
                <w:sz w:val="20"/>
                <w:szCs w:val="20"/>
              </w:rPr>
              <w:t xml:space="preserve"> 3.7%</w:t>
            </w:r>
            <w:r w:rsidRPr="002C2F19">
              <w:rPr>
                <w:rFonts w:cstheme="majorHAnsi"/>
                <w:color w:val="0D0D0D" w:themeColor="accent6" w:themeTint="F2"/>
                <w:sz w:val="20"/>
                <w:szCs w:val="20"/>
              </w:rPr>
              <w:t xml:space="preserve"> Hispanic</w:t>
            </w:r>
            <w:r>
              <w:rPr>
                <w:rFonts w:cstheme="majorHAnsi"/>
                <w:color w:val="0D0D0D" w:themeColor="accent6" w:themeTint="F2"/>
                <w:sz w:val="20"/>
                <w:szCs w:val="20"/>
              </w:rPr>
              <w:t xml:space="preserve"> or Latino and 2.4% </w:t>
            </w:r>
            <w:r w:rsidRPr="002C2F19">
              <w:rPr>
                <w:rFonts w:cstheme="majorHAnsi"/>
                <w:color w:val="0D0D0D" w:themeColor="accent6" w:themeTint="F2"/>
                <w:sz w:val="20"/>
                <w:szCs w:val="20"/>
              </w:rPr>
              <w:t xml:space="preserve">two or more races. </w:t>
            </w:r>
          </w:p>
          <w:p w14:paraId="1845A936" w14:textId="77777777" w:rsidR="00B56EFE" w:rsidRDefault="00B56EFE" w:rsidP="00B56EFE">
            <w:pPr>
              <w:rPr>
                <w:rFonts w:cstheme="majorHAnsi"/>
                <w:color w:val="0D0D0D" w:themeColor="accent6" w:themeTint="F2"/>
                <w:sz w:val="20"/>
                <w:szCs w:val="20"/>
              </w:rPr>
            </w:pPr>
            <w:r>
              <w:rPr>
                <w:rFonts w:cstheme="majorHAnsi"/>
                <w:color w:val="0D0D0D" w:themeColor="accent6" w:themeTint="F2"/>
                <w:sz w:val="20"/>
                <w:szCs w:val="20"/>
              </w:rPr>
              <w:t>Student enrollment statistics of CTE students’ show a more diverse population within programs and report 83% white, 3% American Indian/Alaskan Native, 1%Black or African American, .3% Native Hawaiian or Other Pacific Islander, 5% Hispanic/Latino, and 5 % two or more races.</w:t>
            </w:r>
          </w:p>
          <w:p w14:paraId="779F8E76" w14:textId="43794812" w:rsidR="00DE1002" w:rsidRPr="00D75B28" w:rsidRDefault="00B56EFE" w:rsidP="00B56EFE">
            <w:pPr>
              <w:rPr>
                <w:rFonts w:cstheme="majorHAnsi"/>
                <w:sz w:val="20"/>
                <w:szCs w:val="20"/>
              </w:rPr>
            </w:pPr>
            <w:r>
              <w:rPr>
                <w:rFonts w:cstheme="majorHAnsi"/>
                <w:color w:val="0D0D0D" w:themeColor="accent6" w:themeTint="F2"/>
                <w:sz w:val="20"/>
                <w:szCs w:val="20"/>
              </w:rPr>
              <w:t>LCSC s</w:t>
            </w:r>
            <w:r w:rsidRPr="002C2F19">
              <w:rPr>
                <w:rFonts w:cstheme="majorHAnsi"/>
                <w:color w:val="0D0D0D" w:themeColor="accent6" w:themeTint="F2"/>
                <w:sz w:val="20"/>
                <w:szCs w:val="20"/>
              </w:rPr>
              <w:t>tatistics report</w:t>
            </w:r>
            <w:r>
              <w:rPr>
                <w:rFonts w:cstheme="majorHAnsi"/>
                <w:color w:val="0D0D0D" w:themeColor="accent6" w:themeTint="F2"/>
                <w:sz w:val="20"/>
                <w:szCs w:val="20"/>
              </w:rPr>
              <w:t>ed</w:t>
            </w:r>
            <w:r w:rsidRPr="002C2F19">
              <w:rPr>
                <w:rFonts w:cstheme="majorHAnsi"/>
                <w:color w:val="0D0D0D" w:themeColor="accent6" w:themeTint="F2"/>
                <w:sz w:val="20"/>
                <w:szCs w:val="20"/>
              </w:rPr>
              <w:t xml:space="preserve"> CTE Faculty and staff ethnicity at </w:t>
            </w:r>
            <w:r>
              <w:rPr>
                <w:color w:val="0D0D0D" w:themeColor="accent6" w:themeTint="F2"/>
                <w:sz w:val="20"/>
                <w:szCs w:val="20"/>
              </w:rPr>
              <w:t>94.3% White,</w:t>
            </w:r>
            <w:r w:rsidRPr="002C2F19">
              <w:rPr>
                <w:color w:val="0D0D0D" w:themeColor="accent6" w:themeTint="F2"/>
                <w:sz w:val="20"/>
                <w:szCs w:val="20"/>
              </w:rPr>
              <w:t xml:space="preserve"> 1.4% A</w:t>
            </w:r>
            <w:r>
              <w:rPr>
                <w:color w:val="0D0D0D" w:themeColor="accent6" w:themeTint="F2"/>
                <w:sz w:val="20"/>
                <w:szCs w:val="20"/>
              </w:rPr>
              <w:t>merican Indian or Alaska Native, 1.4% Black or African American,</w:t>
            </w:r>
            <w:r w:rsidRPr="002C2F19">
              <w:rPr>
                <w:color w:val="0D0D0D" w:themeColor="accent6" w:themeTint="F2"/>
                <w:sz w:val="20"/>
                <w:szCs w:val="20"/>
              </w:rPr>
              <w:t xml:space="preserve"> </w:t>
            </w:r>
            <w:r>
              <w:rPr>
                <w:color w:val="0D0D0D" w:themeColor="accent6" w:themeTint="F2"/>
                <w:sz w:val="20"/>
                <w:szCs w:val="20"/>
              </w:rPr>
              <w:t>1.4% Hispanic or Latino,</w:t>
            </w:r>
            <w:r w:rsidRPr="002C2F19">
              <w:rPr>
                <w:color w:val="0D0D0D" w:themeColor="accent6" w:themeTint="F2"/>
                <w:sz w:val="20"/>
                <w:szCs w:val="20"/>
              </w:rPr>
              <w:t xml:space="preserve"> and 1.4% two or more races.</w:t>
            </w:r>
          </w:p>
        </w:tc>
        <w:tc>
          <w:tcPr>
            <w:tcW w:w="2520" w:type="dxa"/>
          </w:tcPr>
          <w:p w14:paraId="7818863E" w14:textId="77777777" w:rsidR="00DE1002" w:rsidRPr="00D75B28" w:rsidRDefault="00DE1002" w:rsidP="006420BA">
            <w:pPr>
              <w:rPr>
                <w:rFonts w:cstheme="majorHAnsi"/>
                <w:sz w:val="20"/>
                <w:szCs w:val="20"/>
              </w:rPr>
            </w:pPr>
          </w:p>
        </w:tc>
      </w:tr>
      <w:tr w:rsidR="00DE1002" w:rsidRPr="00D75B28" w14:paraId="1B672FD9" w14:textId="77777777" w:rsidTr="00251C5E">
        <w:tc>
          <w:tcPr>
            <w:tcW w:w="1975" w:type="dxa"/>
          </w:tcPr>
          <w:p w14:paraId="69000536" w14:textId="77777777" w:rsidR="00DE1002" w:rsidRPr="00D75B28" w:rsidRDefault="00A11047" w:rsidP="00A11047">
            <w:pPr>
              <w:rPr>
                <w:rFonts w:cstheme="majorHAnsi"/>
                <w:sz w:val="20"/>
                <w:szCs w:val="20"/>
              </w:rPr>
            </w:pPr>
            <w:bookmarkStart w:id="60" w:name="_Hlk109042710"/>
            <w:r w:rsidRPr="00D75B28">
              <w:rPr>
                <w:rFonts w:cstheme="majorHAnsi"/>
                <w:sz w:val="20"/>
                <w:szCs w:val="20"/>
              </w:rPr>
              <w:t xml:space="preserve">Efficient and effective </w:t>
            </w:r>
            <w:r w:rsidR="00F85D06" w:rsidRPr="00D75B28">
              <w:rPr>
                <w:rFonts w:cstheme="majorHAnsi"/>
                <w:sz w:val="20"/>
                <w:szCs w:val="20"/>
              </w:rPr>
              <w:t>processes are in place to recruit and induct new teachers and staff</w:t>
            </w:r>
            <w:r w:rsidRPr="00D75B28">
              <w:rPr>
                <w:rFonts w:cstheme="majorHAnsi"/>
                <w:sz w:val="20"/>
                <w:szCs w:val="20"/>
              </w:rPr>
              <w:t>, especially for teachers coming from industry.</w:t>
            </w:r>
            <w:bookmarkEnd w:id="60"/>
          </w:p>
        </w:tc>
        <w:tc>
          <w:tcPr>
            <w:tcW w:w="1080" w:type="dxa"/>
            <w:vAlign w:val="center"/>
          </w:tcPr>
          <w:p w14:paraId="44F69B9A" w14:textId="30F2C6E4" w:rsidR="00DE1002" w:rsidRPr="00D75B28" w:rsidRDefault="00737FE2" w:rsidP="006420BA">
            <w:pPr>
              <w:jc w:val="center"/>
              <w:rPr>
                <w:rFonts w:cstheme="majorHAnsi"/>
                <w:sz w:val="20"/>
                <w:szCs w:val="20"/>
              </w:rPr>
            </w:pPr>
            <w:r>
              <w:rPr>
                <w:rFonts w:cstheme="majorHAnsi"/>
                <w:sz w:val="20"/>
                <w:szCs w:val="20"/>
              </w:rPr>
              <w:t>2</w:t>
            </w:r>
          </w:p>
        </w:tc>
        <w:tc>
          <w:tcPr>
            <w:tcW w:w="7380" w:type="dxa"/>
          </w:tcPr>
          <w:p w14:paraId="10AB7060" w14:textId="77777777" w:rsidR="00B56EFE" w:rsidRDefault="00B56EFE" w:rsidP="00B56EFE">
            <w:pPr>
              <w:rPr>
                <w:sz w:val="20"/>
                <w:szCs w:val="20"/>
              </w:rPr>
            </w:pPr>
            <w:r w:rsidRPr="00EA37A5">
              <w:rPr>
                <w:sz w:val="20"/>
                <w:szCs w:val="20"/>
              </w:rPr>
              <w:t>Currently due to budgetary cuts, there is a hiring freeze but there are policies and p</w:t>
            </w:r>
            <w:r>
              <w:rPr>
                <w:sz w:val="20"/>
                <w:szCs w:val="20"/>
              </w:rPr>
              <w:t xml:space="preserve">rocedures in place to </w:t>
            </w:r>
            <w:r w:rsidRPr="00EA37A5">
              <w:rPr>
                <w:sz w:val="20"/>
                <w:szCs w:val="20"/>
              </w:rPr>
              <w:t>attract new faculty</w:t>
            </w:r>
            <w:r>
              <w:rPr>
                <w:sz w:val="20"/>
                <w:szCs w:val="20"/>
              </w:rPr>
              <w:t xml:space="preserve"> and staff</w:t>
            </w:r>
            <w:r w:rsidRPr="00EA37A5">
              <w:rPr>
                <w:sz w:val="20"/>
                <w:szCs w:val="20"/>
              </w:rPr>
              <w:t xml:space="preserve">. </w:t>
            </w:r>
            <w:r>
              <w:rPr>
                <w:sz w:val="20"/>
                <w:szCs w:val="20"/>
              </w:rPr>
              <w:t xml:space="preserve">The hiring process involves a comprehensive process and includes detailed policies and procedures for the search committee. </w:t>
            </w:r>
            <w:r w:rsidRPr="00EA37A5">
              <w:rPr>
                <w:sz w:val="20"/>
                <w:szCs w:val="20"/>
              </w:rPr>
              <w:t xml:space="preserve">A recruitment budget includes </w:t>
            </w:r>
            <w:r>
              <w:rPr>
                <w:sz w:val="20"/>
                <w:szCs w:val="20"/>
              </w:rPr>
              <w:t>funds</w:t>
            </w:r>
            <w:r w:rsidRPr="00EA37A5">
              <w:rPr>
                <w:sz w:val="20"/>
                <w:szCs w:val="20"/>
              </w:rPr>
              <w:t xml:space="preserve"> </w:t>
            </w:r>
            <w:r>
              <w:rPr>
                <w:sz w:val="20"/>
                <w:szCs w:val="20"/>
              </w:rPr>
              <w:t>for advertising and travel expenses, and in the event of a hire, moving expenses are an option. Benefits for full time employees include paid holidays, insurance, retirement and leave options, as well as e</w:t>
            </w:r>
            <w:r w:rsidRPr="00EA37A5">
              <w:rPr>
                <w:sz w:val="20"/>
                <w:szCs w:val="20"/>
              </w:rPr>
              <w:t>ligib</w:t>
            </w:r>
            <w:r>
              <w:rPr>
                <w:sz w:val="20"/>
                <w:szCs w:val="20"/>
              </w:rPr>
              <w:t xml:space="preserve">le dependents being able to receive a 50% </w:t>
            </w:r>
            <w:r w:rsidRPr="00EA37A5">
              <w:rPr>
                <w:sz w:val="20"/>
                <w:szCs w:val="20"/>
              </w:rPr>
              <w:t>reduction in current resident and nonresident LCSC tuition and fees.</w:t>
            </w:r>
          </w:p>
          <w:p w14:paraId="3911AA2F" w14:textId="77777777" w:rsidR="00DE1002" w:rsidRDefault="00B56EFE" w:rsidP="00B56EFE">
            <w:pPr>
              <w:rPr>
                <w:sz w:val="20"/>
                <w:szCs w:val="20"/>
              </w:rPr>
            </w:pPr>
            <w:r>
              <w:rPr>
                <w:sz w:val="20"/>
                <w:szCs w:val="20"/>
              </w:rPr>
              <w:t>CTE Faculty serve as mentors to new CTE Faculty members. The LCSC Teaching Learning Center also offers incoming instructors ‘New Faculty Orientation’ meetings throughout their first year as well as a plethora of faculty resources.</w:t>
            </w:r>
          </w:p>
          <w:p w14:paraId="5F07D11E" w14:textId="44D3BA12" w:rsidR="00724395" w:rsidRPr="00724395" w:rsidRDefault="00724395" w:rsidP="00B56EFE">
            <w:pPr>
              <w:rPr>
                <w:rFonts w:cstheme="majorHAnsi"/>
                <w:sz w:val="20"/>
                <w:szCs w:val="20"/>
              </w:rPr>
            </w:pPr>
            <w:r w:rsidRPr="00724395">
              <w:rPr>
                <w:rFonts w:cs="Segoe UI"/>
                <w:sz w:val="20"/>
                <w:szCs w:val="20"/>
                <w:shd w:val="clear" w:color="auto" w:fill="FFFFFF"/>
              </w:rPr>
              <w:t>LC</w:t>
            </w:r>
            <w:r>
              <w:rPr>
                <w:rFonts w:cs="Segoe UI"/>
                <w:sz w:val="20"/>
                <w:szCs w:val="20"/>
                <w:shd w:val="clear" w:color="auto" w:fill="FFFFFF"/>
              </w:rPr>
              <w:t>SC</w:t>
            </w:r>
            <w:r w:rsidRPr="00724395">
              <w:rPr>
                <w:rFonts w:cs="Segoe UI"/>
                <w:sz w:val="20"/>
                <w:szCs w:val="20"/>
                <w:shd w:val="clear" w:color="auto" w:fill="FFFFFF"/>
              </w:rPr>
              <w:t xml:space="preserve"> has exceptional employee benefits which includes: 93 percent employer paid medical, vision, and dental insurance for employees and dependents; generous tuition discount which includes $5 per credit for employees and spouses, as well as 50 percent off of tuition for dependent children up to age 26; 12 days sick leave and up to 4 </w:t>
            </w:r>
            <w:proofErr w:type="spellStart"/>
            <w:r w:rsidRPr="00724395">
              <w:rPr>
                <w:rFonts w:cs="Segoe UI"/>
                <w:sz w:val="20"/>
                <w:szCs w:val="20"/>
                <w:shd w:val="clear" w:color="auto" w:fill="FFFFFF"/>
              </w:rPr>
              <w:t>weeks vacation</w:t>
            </w:r>
            <w:proofErr w:type="spellEnd"/>
            <w:r w:rsidRPr="00724395">
              <w:rPr>
                <w:rFonts w:cs="Segoe UI"/>
                <w:sz w:val="20"/>
                <w:szCs w:val="20"/>
                <w:shd w:val="clear" w:color="auto" w:fill="FFFFFF"/>
              </w:rPr>
              <w:t xml:space="preserve"> leave per year; 12 paid holidays; 8 weeks paid parental </w:t>
            </w:r>
            <w:r w:rsidRPr="00724395">
              <w:rPr>
                <w:rFonts w:cs="Segoe UI"/>
                <w:sz w:val="20"/>
                <w:szCs w:val="20"/>
                <w:shd w:val="clear" w:color="auto" w:fill="FFFFFF"/>
              </w:rPr>
              <w:lastRenderedPageBreak/>
              <w:t>leave; a generously matched retirement; a free onsite fitness facility with a strong wellness program that allows LC State employees to live healthy, balanced lives; and more.</w:t>
            </w:r>
          </w:p>
        </w:tc>
        <w:tc>
          <w:tcPr>
            <w:tcW w:w="2520" w:type="dxa"/>
          </w:tcPr>
          <w:p w14:paraId="41508A3C" w14:textId="77777777" w:rsidR="00DE1002" w:rsidRPr="00D75B28" w:rsidRDefault="00DE1002" w:rsidP="006420BA">
            <w:pPr>
              <w:rPr>
                <w:rFonts w:cstheme="majorHAnsi"/>
                <w:sz w:val="20"/>
                <w:szCs w:val="20"/>
              </w:rPr>
            </w:pPr>
          </w:p>
        </w:tc>
      </w:tr>
      <w:tr w:rsidR="00DE1002" w:rsidRPr="00D75B28" w14:paraId="2F441FE7" w14:textId="77777777" w:rsidTr="00251C5E">
        <w:tc>
          <w:tcPr>
            <w:tcW w:w="1975" w:type="dxa"/>
          </w:tcPr>
          <w:p w14:paraId="372D9E1F" w14:textId="77777777" w:rsidR="00DE1002" w:rsidRPr="00D75B28" w:rsidRDefault="00A11047" w:rsidP="00A11047">
            <w:pPr>
              <w:rPr>
                <w:rFonts w:cstheme="majorHAnsi"/>
                <w:sz w:val="20"/>
                <w:szCs w:val="20"/>
              </w:rPr>
            </w:pPr>
            <w:bookmarkStart w:id="61" w:name="_Hlk109042739"/>
            <w:r w:rsidRPr="00D75B28">
              <w:rPr>
                <w:rFonts w:cstheme="majorHAnsi"/>
                <w:sz w:val="20"/>
                <w:szCs w:val="20"/>
              </w:rPr>
              <w:t>A</w:t>
            </w:r>
            <w:r w:rsidR="00F85D06" w:rsidRPr="00D75B28">
              <w:rPr>
                <w:rFonts w:cstheme="majorHAnsi"/>
                <w:sz w:val="20"/>
                <w:szCs w:val="20"/>
              </w:rPr>
              <w:t xml:space="preserve">ll educators teaching </w:t>
            </w:r>
            <w:r w:rsidRPr="00D75B28">
              <w:rPr>
                <w:rFonts w:cstheme="majorHAnsi"/>
                <w:sz w:val="20"/>
                <w:szCs w:val="20"/>
              </w:rPr>
              <w:t>our</w:t>
            </w:r>
            <w:r w:rsidR="00F85D06" w:rsidRPr="00D75B28">
              <w:rPr>
                <w:rFonts w:cstheme="majorHAnsi"/>
                <w:sz w:val="20"/>
                <w:szCs w:val="20"/>
              </w:rPr>
              <w:t xml:space="preserve"> programs </w:t>
            </w:r>
            <w:r w:rsidRPr="00D75B28">
              <w:rPr>
                <w:rFonts w:cstheme="majorHAnsi"/>
                <w:sz w:val="20"/>
                <w:szCs w:val="20"/>
              </w:rPr>
              <w:t>are adequately credentialed.</w:t>
            </w:r>
            <w:bookmarkEnd w:id="61"/>
          </w:p>
        </w:tc>
        <w:tc>
          <w:tcPr>
            <w:tcW w:w="1080" w:type="dxa"/>
            <w:vAlign w:val="center"/>
          </w:tcPr>
          <w:p w14:paraId="43D6B1D6" w14:textId="6CC4D9CA" w:rsidR="00DE1002" w:rsidRPr="00D75B28" w:rsidRDefault="00737FE2" w:rsidP="006420BA">
            <w:pPr>
              <w:jc w:val="center"/>
              <w:rPr>
                <w:rFonts w:cstheme="majorHAnsi"/>
                <w:sz w:val="20"/>
                <w:szCs w:val="20"/>
              </w:rPr>
            </w:pPr>
            <w:r>
              <w:rPr>
                <w:rFonts w:cstheme="majorHAnsi"/>
                <w:sz w:val="20"/>
                <w:szCs w:val="20"/>
              </w:rPr>
              <w:t>2</w:t>
            </w:r>
          </w:p>
        </w:tc>
        <w:tc>
          <w:tcPr>
            <w:tcW w:w="7380" w:type="dxa"/>
          </w:tcPr>
          <w:p w14:paraId="17DBC151" w14:textId="324D82D3" w:rsidR="00DE1002" w:rsidRPr="00D75B28" w:rsidRDefault="00B56EFE" w:rsidP="006420BA">
            <w:pPr>
              <w:rPr>
                <w:rFonts w:cstheme="majorHAnsi"/>
                <w:sz w:val="20"/>
                <w:szCs w:val="20"/>
              </w:rPr>
            </w:pPr>
            <w:r w:rsidRPr="00B214B3">
              <w:rPr>
                <w:sz w:val="20"/>
                <w:szCs w:val="20"/>
              </w:rPr>
              <w:t>Current Idaho CTE certification is mandatory and requires a return to industry a</w:t>
            </w:r>
            <w:r>
              <w:rPr>
                <w:sz w:val="20"/>
                <w:szCs w:val="20"/>
              </w:rPr>
              <w:t xml:space="preserve">ctivity </w:t>
            </w:r>
            <w:r w:rsidRPr="00B214B3">
              <w:rPr>
                <w:sz w:val="20"/>
                <w:szCs w:val="20"/>
              </w:rPr>
              <w:t>to ensure faculty knowle</w:t>
            </w:r>
            <w:r>
              <w:rPr>
                <w:sz w:val="20"/>
                <w:szCs w:val="20"/>
              </w:rPr>
              <w:t>dge of current industry needs</w:t>
            </w:r>
          </w:p>
        </w:tc>
        <w:tc>
          <w:tcPr>
            <w:tcW w:w="2520" w:type="dxa"/>
          </w:tcPr>
          <w:p w14:paraId="6F8BD81B" w14:textId="77777777" w:rsidR="00DE1002" w:rsidRPr="00D75B28" w:rsidRDefault="00DE1002" w:rsidP="006420BA">
            <w:pPr>
              <w:rPr>
                <w:rFonts w:cstheme="majorHAnsi"/>
                <w:sz w:val="20"/>
                <w:szCs w:val="20"/>
              </w:rPr>
            </w:pPr>
          </w:p>
        </w:tc>
      </w:tr>
      <w:tr w:rsidR="00DE1002" w:rsidRPr="00D75B28" w14:paraId="0F96AFE5" w14:textId="77777777" w:rsidTr="00251C5E">
        <w:tc>
          <w:tcPr>
            <w:tcW w:w="1975" w:type="dxa"/>
          </w:tcPr>
          <w:p w14:paraId="473ED8B0" w14:textId="77777777" w:rsidR="00DE1002" w:rsidRPr="00D75B28" w:rsidRDefault="00A11047" w:rsidP="00A11047">
            <w:pPr>
              <w:rPr>
                <w:rFonts w:cstheme="majorHAnsi"/>
                <w:sz w:val="20"/>
                <w:szCs w:val="20"/>
              </w:rPr>
            </w:pPr>
            <w:bookmarkStart w:id="62" w:name="_Hlk109042768"/>
            <w:r w:rsidRPr="00D75B28">
              <w:rPr>
                <w:rFonts w:cstheme="majorHAnsi"/>
                <w:sz w:val="20"/>
                <w:szCs w:val="20"/>
              </w:rPr>
              <w:t>R</w:t>
            </w:r>
            <w:r w:rsidR="00F85D06" w:rsidRPr="00D75B28">
              <w:rPr>
                <w:rFonts w:cstheme="majorHAnsi"/>
                <w:sz w:val="20"/>
                <w:szCs w:val="20"/>
              </w:rPr>
              <w:t>egular, substantive professional development opportunities</w:t>
            </w:r>
            <w:r w:rsidRPr="00D75B28">
              <w:rPr>
                <w:rFonts w:cstheme="majorHAnsi"/>
                <w:sz w:val="20"/>
                <w:szCs w:val="20"/>
              </w:rPr>
              <w:t xml:space="preserve"> are </w:t>
            </w:r>
            <w:r w:rsidR="008B67B8" w:rsidRPr="00D75B28">
              <w:rPr>
                <w:rFonts w:cstheme="majorHAnsi"/>
                <w:sz w:val="20"/>
                <w:szCs w:val="20"/>
              </w:rPr>
              <w:t>offered</w:t>
            </w:r>
            <w:r w:rsidRPr="00D75B28">
              <w:rPr>
                <w:rFonts w:cstheme="majorHAnsi"/>
                <w:sz w:val="20"/>
                <w:szCs w:val="20"/>
              </w:rPr>
              <w:t>.</w:t>
            </w:r>
            <w:bookmarkEnd w:id="62"/>
          </w:p>
        </w:tc>
        <w:tc>
          <w:tcPr>
            <w:tcW w:w="1080" w:type="dxa"/>
            <w:vAlign w:val="center"/>
          </w:tcPr>
          <w:p w14:paraId="2613E9C1" w14:textId="56E406BA" w:rsidR="00DE1002" w:rsidRPr="00D75B28" w:rsidRDefault="00737FE2" w:rsidP="006420BA">
            <w:pPr>
              <w:jc w:val="center"/>
              <w:rPr>
                <w:rFonts w:cstheme="majorHAnsi"/>
                <w:sz w:val="20"/>
                <w:szCs w:val="20"/>
              </w:rPr>
            </w:pPr>
            <w:r>
              <w:rPr>
                <w:rFonts w:cstheme="majorHAnsi"/>
                <w:sz w:val="20"/>
                <w:szCs w:val="20"/>
              </w:rPr>
              <w:t>1</w:t>
            </w:r>
          </w:p>
        </w:tc>
        <w:tc>
          <w:tcPr>
            <w:tcW w:w="7380" w:type="dxa"/>
          </w:tcPr>
          <w:p w14:paraId="33C2FC6C" w14:textId="77777777" w:rsidR="00B56EFE" w:rsidRPr="00EE7A91" w:rsidRDefault="00B56EFE" w:rsidP="00B56EFE">
            <w:pPr>
              <w:rPr>
                <w:sz w:val="20"/>
                <w:szCs w:val="20"/>
              </w:rPr>
            </w:pPr>
            <w:r w:rsidRPr="00EE7A91">
              <w:rPr>
                <w:sz w:val="20"/>
                <w:szCs w:val="20"/>
              </w:rPr>
              <w:t xml:space="preserve">There are numerous </w:t>
            </w:r>
            <w:r>
              <w:rPr>
                <w:sz w:val="20"/>
                <w:szCs w:val="20"/>
              </w:rPr>
              <w:t xml:space="preserve">development </w:t>
            </w:r>
            <w:r w:rsidRPr="00EE7A91">
              <w:rPr>
                <w:sz w:val="20"/>
                <w:szCs w:val="20"/>
              </w:rPr>
              <w:t>options for</w:t>
            </w:r>
            <w:r>
              <w:rPr>
                <w:sz w:val="20"/>
                <w:szCs w:val="20"/>
              </w:rPr>
              <w:t xml:space="preserve"> CTE</w:t>
            </w:r>
            <w:r w:rsidRPr="00EE7A91">
              <w:rPr>
                <w:sz w:val="20"/>
                <w:szCs w:val="20"/>
              </w:rPr>
              <w:t xml:space="preserve"> faculty </w:t>
            </w:r>
            <w:r>
              <w:rPr>
                <w:sz w:val="20"/>
                <w:szCs w:val="20"/>
              </w:rPr>
              <w:t xml:space="preserve">members, including personal </w:t>
            </w:r>
            <w:r w:rsidRPr="00EE7A91">
              <w:rPr>
                <w:sz w:val="20"/>
                <w:szCs w:val="20"/>
              </w:rPr>
              <w:t xml:space="preserve">support, enrichment opportunities, professional development, educational advancement and a newly facilitated on-site faculty leadership program offered by the LCSC Center for Teaching and Learning. </w:t>
            </w:r>
          </w:p>
          <w:p w14:paraId="5A5A7FF1" w14:textId="77777777" w:rsidR="00B56EFE" w:rsidRPr="00EE7A91" w:rsidRDefault="00B56EFE" w:rsidP="00B56EFE">
            <w:pPr>
              <w:rPr>
                <w:sz w:val="20"/>
                <w:szCs w:val="20"/>
              </w:rPr>
            </w:pPr>
            <w:r w:rsidRPr="00EE7A91">
              <w:rPr>
                <w:sz w:val="20"/>
                <w:szCs w:val="20"/>
              </w:rPr>
              <w:t>Participation in CTE program-specific professional development conferences and workshops is strongly supported and encouraged and includes the Idaho CTE REACH Professional Development Conference.</w:t>
            </w:r>
          </w:p>
          <w:p w14:paraId="1037B8A3" w14:textId="5CEB300B" w:rsidR="00DE1002" w:rsidRPr="00D75B28" w:rsidRDefault="00B56EFE" w:rsidP="00B56EFE">
            <w:pPr>
              <w:rPr>
                <w:rFonts w:cstheme="majorHAnsi"/>
                <w:sz w:val="20"/>
                <w:szCs w:val="20"/>
              </w:rPr>
            </w:pPr>
            <w:r w:rsidRPr="00EE7A91">
              <w:rPr>
                <w:sz w:val="20"/>
                <w:szCs w:val="20"/>
              </w:rPr>
              <w:t xml:space="preserve">Other educational advancement opportunities are available for all eligible faculty and staff and </w:t>
            </w:r>
            <w:r>
              <w:rPr>
                <w:sz w:val="20"/>
                <w:szCs w:val="20"/>
              </w:rPr>
              <w:t>are</w:t>
            </w:r>
            <w:r w:rsidRPr="00EE7A91">
              <w:rPr>
                <w:sz w:val="20"/>
                <w:szCs w:val="20"/>
              </w:rPr>
              <w:t xml:space="preserve"> available through any Idaho 2- or 4-year public institution. CTE faculty and staff programs maintain specific course shared textbook options to promote this initiative and provide ease and accessibility. LCSC also offers free professional development and training through basic workplace skills courses that provide professional, instructional, leadership and personal enrichment trainings to any LCSC employee. CPR and First Aid classes are also available.</w:t>
            </w:r>
          </w:p>
        </w:tc>
        <w:tc>
          <w:tcPr>
            <w:tcW w:w="2520" w:type="dxa"/>
          </w:tcPr>
          <w:p w14:paraId="687C6DE0" w14:textId="77777777" w:rsidR="00DE1002" w:rsidRPr="00D75B28" w:rsidRDefault="00DE1002" w:rsidP="006420BA">
            <w:pPr>
              <w:rPr>
                <w:rFonts w:cstheme="majorHAnsi"/>
                <w:sz w:val="20"/>
                <w:szCs w:val="20"/>
              </w:rPr>
            </w:pPr>
          </w:p>
        </w:tc>
      </w:tr>
    </w:tbl>
    <w:p w14:paraId="5B2F9378" w14:textId="77777777" w:rsidR="00DE1002" w:rsidRPr="00D75B28" w:rsidRDefault="00DE1002" w:rsidP="00DE1002">
      <w:pPr>
        <w:spacing w:after="0"/>
        <w:rPr>
          <w:rFonts w:cstheme="majorHAnsi"/>
          <w:sz w:val="20"/>
          <w:szCs w:val="20"/>
        </w:rPr>
      </w:pPr>
    </w:p>
    <w:p w14:paraId="59CFE7C4" w14:textId="77777777" w:rsidR="00DE1002" w:rsidRPr="00C97B27" w:rsidRDefault="00DE1002" w:rsidP="00DE1002">
      <w:pPr>
        <w:spacing w:after="0"/>
        <w:rPr>
          <w:rFonts w:cstheme="majorHAnsi"/>
          <w:b/>
          <w:sz w:val="20"/>
          <w:szCs w:val="20"/>
        </w:rPr>
      </w:pPr>
      <w:r w:rsidRPr="00C97B27">
        <w:rPr>
          <w:rFonts w:cstheme="majorHAnsi"/>
          <w:b/>
          <w:sz w:val="20"/>
          <w:szCs w:val="20"/>
        </w:rPr>
        <w:t>Additional questions:</w:t>
      </w:r>
    </w:p>
    <w:p w14:paraId="6006EE47" w14:textId="77777777" w:rsidR="009753D9" w:rsidRPr="00B56EFE" w:rsidRDefault="009753D9" w:rsidP="00104174">
      <w:pPr>
        <w:pStyle w:val="ListParagraph"/>
        <w:numPr>
          <w:ilvl w:val="0"/>
          <w:numId w:val="31"/>
        </w:numPr>
        <w:spacing w:after="0"/>
        <w:rPr>
          <w:rFonts w:cstheme="majorHAnsi"/>
          <w:b/>
          <w:sz w:val="20"/>
          <w:szCs w:val="20"/>
        </w:rPr>
      </w:pPr>
      <w:bookmarkStart w:id="63" w:name="_Hlk109042801"/>
      <w:r w:rsidRPr="00B56EFE">
        <w:rPr>
          <w:rFonts w:cstheme="majorHAnsi"/>
          <w:b/>
          <w:sz w:val="20"/>
          <w:szCs w:val="20"/>
        </w:rPr>
        <w:t>What professional development offerings are most highly rated by participating staff?</w:t>
      </w:r>
      <w:bookmarkEnd w:id="63"/>
    </w:p>
    <w:p w14:paraId="7CF56A26" w14:textId="77777777" w:rsidR="00B56EFE" w:rsidRPr="00B56EFE" w:rsidRDefault="00B56EFE" w:rsidP="00B56EFE">
      <w:pPr>
        <w:pStyle w:val="ListParagraph"/>
        <w:spacing w:after="0"/>
        <w:rPr>
          <w:rFonts w:cstheme="majorHAnsi"/>
          <w:sz w:val="20"/>
          <w:szCs w:val="20"/>
        </w:rPr>
      </w:pPr>
      <w:r w:rsidRPr="00B56EFE">
        <w:rPr>
          <w:rFonts w:cstheme="majorHAnsi"/>
          <w:sz w:val="20"/>
          <w:szCs w:val="20"/>
        </w:rPr>
        <w:t xml:space="preserve">The REACH Conference is the highest valued professional development option providing each faculty member with access to resources, program updates and networking opportunities. Next on the list are the free Professional Development Trainings (PDT) offered to all faculty and staff at LCSC. Industry workshops are available to specific programs and faculty are encouraged to attend. </w:t>
      </w:r>
    </w:p>
    <w:p w14:paraId="7D3BEE8F" w14:textId="77777777" w:rsidR="009753D9" w:rsidRPr="00D75B28" w:rsidRDefault="009753D9" w:rsidP="00DE1002">
      <w:pPr>
        <w:spacing w:after="0"/>
        <w:rPr>
          <w:rFonts w:cstheme="majorHAnsi"/>
          <w:sz w:val="20"/>
          <w:szCs w:val="20"/>
        </w:rPr>
      </w:pPr>
    </w:p>
    <w:p w14:paraId="500ADD37" w14:textId="77777777" w:rsidR="009753D9" w:rsidRPr="00B56EFE" w:rsidRDefault="009753D9" w:rsidP="00104174">
      <w:pPr>
        <w:pStyle w:val="ListParagraph"/>
        <w:numPr>
          <w:ilvl w:val="0"/>
          <w:numId w:val="31"/>
        </w:numPr>
        <w:spacing w:after="0"/>
        <w:rPr>
          <w:rFonts w:cstheme="majorHAnsi"/>
          <w:b/>
          <w:sz w:val="20"/>
          <w:szCs w:val="20"/>
        </w:rPr>
      </w:pPr>
      <w:bookmarkStart w:id="64" w:name="_Hlk109042817"/>
      <w:r w:rsidRPr="00B56EFE">
        <w:rPr>
          <w:rFonts w:cstheme="majorHAnsi"/>
          <w:b/>
          <w:sz w:val="20"/>
          <w:szCs w:val="20"/>
        </w:rPr>
        <w:t>What do educators report as needs and preferences for professional development, benefits, retention and more?</w:t>
      </w:r>
    </w:p>
    <w:bookmarkEnd w:id="64"/>
    <w:p w14:paraId="55915F35" w14:textId="4ABCD7AC" w:rsidR="00B56EFE" w:rsidRPr="00B56EFE" w:rsidRDefault="00B56EFE" w:rsidP="00B56EFE">
      <w:pPr>
        <w:pStyle w:val="ListParagraph"/>
        <w:spacing w:after="0"/>
        <w:rPr>
          <w:rFonts w:cstheme="majorHAnsi"/>
          <w:sz w:val="20"/>
          <w:szCs w:val="20"/>
        </w:rPr>
      </w:pPr>
      <w:r>
        <w:rPr>
          <w:rFonts w:cstheme="majorHAnsi"/>
          <w:sz w:val="20"/>
          <w:szCs w:val="20"/>
        </w:rPr>
        <w:t>A</w:t>
      </w:r>
      <w:r w:rsidRPr="00B56EFE">
        <w:rPr>
          <w:rFonts w:cstheme="majorHAnsi"/>
          <w:sz w:val="20"/>
          <w:szCs w:val="20"/>
        </w:rPr>
        <w:t>ttending workshops</w:t>
      </w:r>
      <w:r>
        <w:rPr>
          <w:rFonts w:cstheme="majorHAnsi"/>
          <w:sz w:val="20"/>
          <w:szCs w:val="20"/>
        </w:rPr>
        <w:t>/conferences</w:t>
      </w:r>
      <w:r w:rsidRPr="00B56EFE">
        <w:rPr>
          <w:rFonts w:cstheme="majorHAnsi"/>
          <w:sz w:val="20"/>
          <w:szCs w:val="20"/>
        </w:rPr>
        <w:t xml:space="preserve"> regarding industry etc., education reimbursement, INSPIRE Educate, program development and expansion. </w:t>
      </w:r>
    </w:p>
    <w:p w14:paraId="69E2BB2B" w14:textId="77777777" w:rsidR="00DE1002" w:rsidRPr="00D75B28" w:rsidRDefault="00DE1002" w:rsidP="009753D9">
      <w:pPr>
        <w:spacing w:after="0"/>
        <w:rPr>
          <w:rFonts w:cstheme="majorHAnsi"/>
          <w:sz w:val="20"/>
          <w:szCs w:val="20"/>
        </w:rPr>
      </w:pPr>
    </w:p>
    <w:p w14:paraId="2F4018CA" w14:textId="77777777" w:rsidR="009753D9" w:rsidRPr="00B56EFE" w:rsidRDefault="009753D9" w:rsidP="00104174">
      <w:pPr>
        <w:pStyle w:val="ListParagraph"/>
        <w:numPr>
          <w:ilvl w:val="0"/>
          <w:numId w:val="31"/>
        </w:numPr>
        <w:spacing w:after="0"/>
        <w:rPr>
          <w:rFonts w:cstheme="majorHAnsi"/>
          <w:b/>
          <w:sz w:val="20"/>
          <w:szCs w:val="20"/>
        </w:rPr>
      </w:pPr>
      <w:bookmarkStart w:id="65" w:name="_Hlk109042835"/>
      <w:r w:rsidRPr="00B56EFE">
        <w:rPr>
          <w:rFonts w:cstheme="majorHAnsi"/>
          <w:b/>
          <w:sz w:val="20"/>
          <w:szCs w:val="20"/>
        </w:rPr>
        <w:t>In what subject areas do I need to develop or recruit more educators?</w:t>
      </w:r>
    </w:p>
    <w:bookmarkEnd w:id="65"/>
    <w:p w14:paraId="38B2B05D" w14:textId="77777777" w:rsidR="00B56EFE" w:rsidRPr="00B56EFE" w:rsidRDefault="00B56EFE" w:rsidP="00B56EFE">
      <w:pPr>
        <w:pStyle w:val="ListParagraph"/>
        <w:spacing w:after="0"/>
        <w:rPr>
          <w:rFonts w:cstheme="majorHAnsi"/>
          <w:sz w:val="20"/>
          <w:szCs w:val="20"/>
        </w:rPr>
      </w:pPr>
      <w:proofErr w:type="gramStart"/>
      <w:r w:rsidRPr="00B56EFE">
        <w:rPr>
          <w:rFonts w:cstheme="majorHAnsi"/>
          <w:sz w:val="20"/>
          <w:szCs w:val="20"/>
        </w:rPr>
        <w:t>At this time</w:t>
      </w:r>
      <w:proofErr w:type="gramEnd"/>
      <w:r w:rsidRPr="00B56EFE">
        <w:rPr>
          <w:rFonts w:cstheme="majorHAnsi"/>
          <w:sz w:val="20"/>
          <w:szCs w:val="20"/>
        </w:rPr>
        <w:t xml:space="preserve">, due to budget cuts and layoffs, LCSC CTE programs are not currently adding or recruiting more educators. </w:t>
      </w:r>
    </w:p>
    <w:p w14:paraId="57C0D796" w14:textId="77777777" w:rsidR="00DE1002" w:rsidRPr="00D75B28" w:rsidRDefault="00DE1002" w:rsidP="009753D9">
      <w:pPr>
        <w:spacing w:after="0"/>
        <w:rPr>
          <w:rFonts w:cstheme="majorHAnsi"/>
          <w:sz w:val="20"/>
          <w:szCs w:val="20"/>
        </w:rPr>
      </w:pPr>
    </w:p>
    <w:p w14:paraId="0D142F6F" w14:textId="77777777" w:rsidR="00DE1002" w:rsidRPr="00D75B28" w:rsidRDefault="00DE1002" w:rsidP="009753D9">
      <w:pPr>
        <w:spacing w:after="0"/>
        <w:rPr>
          <w:rFonts w:cstheme="majorHAnsi"/>
          <w:sz w:val="20"/>
          <w:szCs w:val="20"/>
        </w:rPr>
      </w:pPr>
    </w:p>
    <w:p w14:paraId="0C3CCC86" w14:textId="77777777" w:rsidR="006A5D9D" w:rsidRDefault="006A5D9D" w:rsidP="006A5D9D">
      <w:pPr>
        <w:spacing w:after="0"/>
      </w:pPr>
      <w:r>
        <w:rPr>
          <w:rFonts w:cstheme="majorHAnsi"/>
          <w:b/>
          <w:sz w:val="20"/>
          <w:szCs w:val="20"/>
        </w:rPr>
        <w:t xml:space="preserve">Does the information reviewed warrant an update to the Perkins four-year plan? </w:t>
      </w:r>
    </w:p>
    <w:p w14:paraId="6B62EF7B" w14:textId="02FC1418" w:rsidR="008D0F1D" w:rsidRPr="00251C5E" w:rsidRDefault="00F82B03" w:rsidP="00251C5E">
      <w:pPr>
        <w:rPr>
          <w:rFonts w:ascii="Franklin Gothic Medium" w:eastAsia="Times New Roman" w:hAnsi="Franklin Gothic Medium" w:cs="Times New Roman"/>
          <w:bCs/>
          <w:color w:val="636466"/>
          <w:kern w:val="36"/>
          <w:sz w:val="40"/>
          <w:szCs w:val="40"/>
        </w:rPr>
        <w:sectPr w:rsidR="008D0F1D" w:rsidRPr="00251C5E" w:rsidSect="00714569">
          <w:pgSz w:w="15840" w:h="12240" w:orient="landscape"/>
          <w:pgMar w:top="1440" w:right="1440" w:bottom="1440" w:left="1440" w:header="720" w:footer="720" w:gutter="0"/>
          <w:cols w:space="720"/>
          <w:docGrid w:linePitch="360"/>
        </w:sectPr>
      </w:pPr>
      <w:r>
        <w:rPr>
          <w:rFonts w:ascii="Franklin Gothic Medium" w:hAnsi="Franklin Gothic Medium"/>
          <w:b/>
          <w:color w:val="636466"/>
          <w:sz w:val="40"/>
          <w:szCs w:val="40"/>
        </w:rPr>
        <w:br w:type="page"/>
      </w:r>
    </w:p>
    <w:p w14:paraId="47755500" w14:textId="4F4C1EAB" w:rsidR="00797E68" w:rsidRPr="004C543A" w:rsidRDefault="00797E68" w:rsidP="00797E68">
      <w:pPr>
        <w:spacing w:before="240" w:after="0" w:line="240" w:lineRule="auto"/>
        <w:outlineLvl w:val="0"/>
        <w:rPr>
          <w:rFonts w:ascii="Franklin Gothic Medium" w:eastAsia="Times New Roman" w:hAnsi="Franklin Gothic Medium" w:cs="Times New Roman"/>
          <w:bCs/>
          <w:color w:val="636466"/>
          <w:kern w:val="36"/>
          <w:sz w:val="40"/>
          <w:szCs w:val="40"/>
        </w:rPr>
      </w:pPr>
      <w:bookmarkStart w:id="66" w:name="_Toc106115696"/>
      <w:bookmarkStart w:id="67" w:name="_Hlk86308292"/>
      <w:r w:rsidRPr="004C543A">
        <w:rPr>
          <w:rFonts w:ascii="Franklin Gothic Medium" w:eastAsia="Times New Roman" w:hAnsi="Franklin Gothic Medium" w:cs="Calibri"/>
          <w:bCs/>
          <w:color w:val="636466"/>
          <w:kern w:val="36"/>
          <w:sz w:val="40"/>
          <w:szCs w:val="40"/>
        </w:rPr>
        <w:lastRenderedPageBreak/>
        <w:t xml:space="preserve">Appendix </w:t>
      </w:r>
      <w:r w:rsidR="00C54747" w:rsidRPr="004C543A">
        <w:rPr>
          <w:rFonts w:ascii="Franklin Gothic Medium" w:eastAsia="Times New Roman" w:hAnsi="Franklin Gothic Medium" w:cs="Calibri"/>
          <w:bCs/>
          <w:color w:val="636466"/>
          <w:kern w:val="36"/>
          <w:sz w:val="40"/>
          <w:szCs w:val="40"/>
        </w:rPr>
        <w:t>B</w:t>
      </w:r>
      <w:r w:rsidRPr="004C543A">
        <w:rPr>
          <w:rFonts w:ascii="Franklin Gothic Medium" w:eastAsia="Times New Roman" w:hAnsi="Franklin Gothic Medium" w:cs="Calibri"/>
          <w:bCs/>
          <w:color w:val="636466"/>
          <w:kern w:val="36"/>
          <w:sz w:val="40"/>
          <w:szCs w:val="40"/>
        </w:rPr>
        <w:t xml:space="preserve">: </w:t>
      </w:r>
      <w:r w:rsidR="00E55F65" w:rsidRPr="004C543A">
        <w:rPr>
          <w:rFonts w:ascii="Franklin Gothic Medium" w:eastAsia="Times New Roman" w:hAnsi="Franklin Gothic Medium" w:cs="Calibri"/>
          <w:bCs/>
          <w:color w:val="636466"/>
          <w:kern w:val="36"/>
          <w:sz w:val="40"/>
          <w:szCs w:val="40"/>
        </w:rPr>
        <w:t>Stakeholder Consultation</w:t>
      </w:r>
      <w:bookmarkEnd w:id="66"/>
    </w:p>
    <w:bookmarkEnd w:id="67"/>
    <w:p w14:paraId="6BF89DA3" w14:textId="77777777" w:rsidR="00797E68" w:rsidRPr="00797E68" w:rsidRDefault="00797E68" w:rsidP="00797E68">
      <w:pPr>
        <w:spacing w:after="0" w:line="240" w:lineRule="auto"/>
        <w:rPr>
          <w:rFonts w:eastAsia="Times New Roman" w:cs="Times New Roman"/>
        </w:rPr>
      </w:pPr>
    </w:p>
    <w:p w14:paraId="60530039" w14:textId="77777777" w:rsidR="007C1523" w:rsidRDefault="007C1523" w:rsidP="00797E68">
      <w:pPr>
        <w:spacing w:line="240" w:lineRule="auto"/>
        <w:rPr>
          <w:rFonts w:eastAsia="Times New Roman" w:cs="Calibri"/>
          <w:color w:val="000000"/>
          <w:sz w:val="20"/>
          <w:szCs w:val="20"/>
          <w:highlight w:val="green"/>
        </w:rPr>
      </w:pPr>
      <w:bookmarkStart w:id="68" w:name="_Hlk86308302"/>
    </w:p>
    <w:p w14:paraId="5FC54D5F" w14:textId="14000881" w:rsidR="00797E68" w:rsidRPr="00D75B28" w:rsidRDefault="00797E68" w:rsidP="00797E68">
      <w:pPr>
        <w:spacing w:line="240" w:lineRule="auto"/>
        <w:rPr>
          <w:rFonts w:eastAsia="Times New Roman" w:cs="Times New Roman"/>
          <w:sz w:val="20"/>
          <w:szCs w:val="20"/>
        </w:rPr>
      </w:pPr>
      <w:r w:rsidRPr="00C9333D">
        <w:rPr>
          <w:rFonts w:eastAsia="Times New Roman" w:cs="Calibri"/>
          <w:color w:val="000000"/>
          <w:sz w:val="20"/>
          <w:szCs w:val="20"/>
        </w:rPr>
        <w:t>Use this template</w:t>
      </w:r>
      <w:r w:rsidRPr="00D75B28">
        <w:rPr>
          <w:rFonts w:eastAsia="Times New Roman" w:cs="Calibri"/>
          <w:color w:val="000000"/>
          <w:sz w:val="20"/>
          <w:szCs w:val="20"/>
        </w:rPr>
        <w:t xml:space="preserve"> to identify potential partners for your CLNA. All listed are </w:t>
      </w:r>
      <w:r w:rsidRPr="00D75B28">
        <w:rPr>
          <w:rFonts w:eastAsia="Times New Roman" w:cs="Calibri"/>
          <w:b/>
          <w:bCs/>
          <w:color w:val="000000"/>
          <w:sz w:val="20"/>
          <w:szCs w:val="20"/>
        </w:rPr>
        <w:t>required</w:t>
      </w:r>
      <w:r w:rsidRPr="00D75B28">
        <w:rPr>
          <w:rFonts w:eastAsia="Times New Roman" w:cs="Calibri"/>
          <w:color w:val="000000"/>
          <w:sz w:val="20"/>
          <w:szCs w:val="20"/>
        </w:rPr>
        <w:t xml:space="preserve"> in Perkins V unless noted with *. </w:t>
      </w:r>
      <w:r w:rsidR="00AD55A3" w:rsidRPr="00D75B28">
        <w:rPr>
          <w:rFonts w:eastAsia="Times New Roman" w:cs="Calibri"/>
          <w:color w:val="000000"/>
          <w:sz w:val="20"/>
          <w:szCs w:val="20"/>
        </w:rPr>
        <w:t>Section 13</w:t>
      </w:r>
      <w:r w:rsidR="00A37E0E" w:rsidRPr="00D75B28">
        <w:rPr>
          <w:rFonts w:eastAsia="Times New Roman" w:cs="Calibri"/>
          <w:color w:val="000000"/>
          <w:sz w:val="20"/>
          <w:szCs w:val="20"/>
        </w:rPr>
        <w:t xml:space="preserve">4(e) requires continued consultation with all stakeholders. If this is an update, it is an opportunity to revisit with your current stakeholders or to consult with new ones. We do not require the submission of documentation of contact with this document. However, contact should be documented and kept in accordance with the institution’s document retention policy. </w:t>
      </w:r>
    </w:p>
    <w:tbl>
      <w:tblPr>
        <w:tblW w:w="0" w:type="auto"/>
        <w:tblCellMar>
          <w:top w:w="15" w:type="dxa"/>
          <w:left w:w="15" w:type="dxa"/>
          <w:bottom w:w="15" w:type="dxa"/>
          <w:right w:w="15" w:type="dxa"/>
        </w:tblCellMar>
        <w:tblLook w:val="04A0" w:firstRow="1" w:lastRow="0" w:firstColumn="1" w:lastColumn="0" w:noHBand="0" w:noVBand="1"/>
      </w:tblPr>
      <w:tblGrid>
        <w:gridCol w:w="8185"/>
        <w:gridCol w:w="2160"/>
        <w:gridCol w:w="2160"/>
      </w:tblGrid>
      <w:tr w:rsidR="002502FA" w:rsidRPr="00D75B28" w14:paraId="3B58B4EF" w14:textId="77777777" w:rsidTr="00815146">
        <w:trPr>
          <w:tblHeader/>
        </w:trPr>
        <w:tc>
          <w:tcPr>
            <w:tcW w:w="8185" w:type="dxa"/>
            <w:vMerge w:val="restart"/>
            <w:tcBorders>
              <w:top w:val="single" w:sz="4" w:space="0" w:color="000000"/>
              <w:left w:val="single" w:sz="4" w:space="0" w:color="000000"/>
              <w:right w:val="single" w:sz="4" w:space="0" w:color="000000"/>
            </w:tcBorders>
            <w:shd w:val="clear" w:color="auto" w:fill="93ADC1"/>
            <w:tcMar>
              <w:top w:w="0" w:type="dxa"/>
              <w:left w:w="108" w:type="dxa"/>
              <w:bottom w:w="0" w:type="dxa"/>
              <w:right w:w="108" w:type="dxa"/>
            </w:tcMar>
            <w:vAlign w:val="center"/>
            <w:hideMark/>
          </w:tcPr>
          <w:p w14:paraId="7810568A" w14:textId="77777777" w:rsidR="002502FA" w:rsidRPr="00D75B28" w:rsidRDefault="002502FA" w:rsidP="002502FA">
            <w:pPr>
              <w:spacing w:after="0" w:line="240" w:lineRule="auto"/>
              <w:jc w:val="center"/>
              <w:rPr>
                <w:rFonts w:eastAsia="Times New Roman" w:cs="Times New Roman"/>
                <w:color w:val="00436B"/>
                <w:sz w:val="20"/>
                <w:szCs w:val="20"/>
              </w:rPr>
            </w:pPr>
            <w:bookmarkStart w:id="69" w:name="_Hlk86308311"/>
            <w:bookmarkEnd w:id="68"/>
            <w:r w:rsidRPr="00D75B28">
              <w:rPr>
                <w:rFonts w:eastAsia="Times New Roman" w:cs="Calibri"/>
                <w:b/>
                <w:bCs/>
                <w:color w:val="00436B"/>
                <w:sz w:val="20"/>
                <w:szCs w:val="20"/>
              </w:rPr>
              <w:t>Role</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93ADC1"/>
            <w:tcMar>
              <w:top w:w="0" w:type="dxa"/>
              <w:left w:w="108" w:type="dxa"/>
              <w:bottom w:w="0" w:type="dxa"/>
              <w:right w:w="108" w:type="dxa"/>
            </w:tcMar>
            <w:hideMark/>
          </w:tcPr>
          <w:p w14:paraId="26078AF6" w14:textId="51A061CC" w:rsidR="002502FA" w:rsidRPr="00D75B28" w:rsidRDefault="002502FA" w:rsidP="00653D5F">
            <w:pPr>
              <w:spacing w:after="0" w:line="240" w:lineRule="auto"/>
              <w:jc w:val="center"/>
              <w:rPr>
                <w:rFonts w:eastAsia="Times New Roman" w:cs="Times New Roman"/>
                <w:color w:val="00436B"/>
                <w:sz w:val="20"/>
                <w:szCs w:val="20"/>
              </w:rPr>
            </w:pPr>
            <w:r w:rsidRPr="00D75B28">
              <w:rPr>
                <w:rFonts w:eastAsia="Times New Roman" w:cs="Calibri"/>
                <w:b/>
                <w:bCs/>
                <w:color w:val="00436B"/>
                <w:sz w:val="20"/>
                <w:szCs w:val="20"/>
              </w:rPr>
              <w:t>Was stakeholder consulted?</w:t>
            </w:r>
          </w:p>
        </w:tc>
      </w:tr>
      <w:tr w:rsidR="002502FA" w:rsidRPr="00D75B28" w14:paraId="55301ECD" w14:textId="77777777" w:rsidTr="00815146">
        <w:trPr>
          <w:tblHeader/>
        </w:trPr>
        <w:tc>
          <w:tcPr>
            <w:tcW w:w="8185" w:type="dxa"/>
            <w:vMerge/>
            <w:tcBorders>
              <w:left w:val="single" w:sz="4" w:space="0" w:color="000000"/>
              <w:bottom w:val="single" w:sz="4" w:space="0" w:color="000000"/>
              <w:right w:val="single" w:sz="4" w:space="0" w:color="000000"/>
            </w:tcBorders>
            <w:shd w:val="clear" w:color="auto" w:fill="93ADC1"/>
            <w:tcMar>
              <w:top w:w="0" w:type="dxa"/>
              <w:left w:w="108" w:type="dxa"/>
              <w:bottom w:w="0" w:type="dxa"/>
              <w:right w:w="108" w:type="dxa"/>
            </w:tcMar>
          </w:tcPr>
          <w:p w14:paraId="3A945D24" w14:textId="77777777" w:rsidR="002502FA" w:rsidRPr="00D75B28" w:rsidRDefault="002502FA" w:rsidP="00797E68">
            <w:pPr>
              <w:spacing w:after="0" w:line="240" w:lineRule="auto"/>
              <w:rPr>
                <w:rFonts w:eastAsia="Times New Roman" w:cs="Calibri"/>
                <w:b/>
                <w:bCs/>
                <w:color w:val="00436B"/>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93ADC1"/>
            <w:tcMar>
              <w:top w:w="0" w:type="dxa"/>
              <w:left w:w="108" w:type="dxa"/>
              <w:bottom w:w="0" w:type="dxa"/>
              <w:right w:w="108" w:type="dxa"/>
            </w:tcMar>
          </w:tcPr>
          <w:p w14:paraId="2A00E0D4" w14:textId="625FE0D6" w:rsidR="002502FA" w:rsidRPr="00D75B28" w:rsidRDefault="005D427A" w:rsidP="00653D5F">
            <w:pPr>
              <w:spacing w:after="0" w:line="240" w:lineRule="auto"/>
              <w:jc w:val="center"/>
              <w:rPr>
                <w:rFonts w:eastAsia="Times New Roman" w:cs="Calibri"/>
                <w:b/>
                <w:bCs/>
                <w:color w:val="00436B"/>
                <w:sz w:val="20"/>
                <w:szCs w:val="20"/>
              </w:rPr>
            </w:pPr>
            <w:r w:rsidRPr="00D75B28">
              <w:rPr>
                <w:rFonts w:eastAsia="Times New Roman" w:cs="Calibri"/>
                <w:b/>
                <w:bCs/>
                <w:color w:val="00436B"/>
                <w:sz w:val="20"/>
                <w:szCs w:val="20"/>
              </w:rPr>
              <w:t>FY21</w:t>
            </w:r>
          </w:p>
        </w:tc>
        <w:tc>
          <w:tcPr>
            <w:tcW w:w="2160" w:type="dxa"/>
            <w:tcBorders>
              <w:top w:val="single" w:sz="4" w:space="0" w:color="000000"/>
              <w:left w:val="single" w:sz="4" w:space="0" w:color="000000"/>
              <w:bottom w:val="single" w:sz="4" w:space="0" w:color="000000"/>
              <w:right w:val="single" w:sz="4" w:space="0" w:color="000000"/>
            </w:tcBorders>
            <w:shd w:val="clear" w:color="auto" w:fill="93ADC1"/>
          </w:tcPr>
          <w:p w14:paraId="7DFC5AB0" w14:textId="7C9C101C" w:rsidR="002502FA" w:rsidRPr="00D75B28" w:rsidRDefault="00815146" w:rsidP="00653D5F">
            <w:pPr>
              <w:spacing w:after="0" w:line="240" w:lineRule="auto"/>
              <w:jc w:val="center"/>
              <w:rPr>
                <w:rFonts w:eastAsia="Times New Roman" w:cs="Calibri"/>
                <w:b/>
                <w:bCs/>
                <w:color w:val="00436B"/>
                <w:sz w:val="20"/>
                <w:szCs w:val="20"/>
              </w:rPr>
            </w:pPr>
            <w:r w:rsidRPr="00D75B28">
              <w:rPr>
                <w:rFonts w:eastAsia="Times New Roman" w:cs="Calibri"/>
                <w:b/>
                <w:bCs/>
                <w:color w:val="00436B"/>
                <w:sz w:val="20"/>
                <w:szCs w:val="20"/>
              </w:rPr>
              <w:t>FY22</w:t>
            </w:r>
          </w:p>
        </w:tc>
      </w:tr>
      <w:tr w:rsidR="002502FA" w:rsidRPr="00D75B28" w14:paraId="0540D3C2"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E0E74" w14:textId="5F4920A3"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Secondary CTE teachers:</w:t>
            </w:r>
          </w:p>
          <w:p w14:paraId="66A1FAB9"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865369333"/>
            <w:placeholder>
              <w:docPart w:val="D86B9D0119B04ECA8191C3A2F3407583"/>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8A018" w14:textId="32C60A54" w:rsidR="002502FA" w:rsidRPr="00D75B28" w:rsidRDefault="003A5BF6" w:rsidP="00815146">
                <w:pPr>
                  <w:tabs>
                    <w:tab w:val="left" w:pos="2333"/>
                  </w:tabs>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866342937"/>
            <w:placeholder>
              <w:docPart w:val="2C8E4DD22B3147E28EB588002A80CAF8"/>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75CAC6F5" w14:textId="04E94B45" w:rsidR="002502FA" w:rsidRPr="00D75B28" w:rsidRDefault="003A5BF6" w:rsidP="00815146">
                <w:pPr>
                  <w:tabs>
                    <w:tab w:val="left" w:pos="2333"/>
                  </w:tabs>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7CE2422B"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60428" w14:textId="1375F4C5"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Secondary career guidance and academic counselors:</w:t>
            </w:r>
          </w:p>
          <w:p w14:paraId="1D0656FE"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427467749"/>
            <w:placeholder>
              <w:docPart w:val="1470B00A905448E1A027D22FE42E1B16"/>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12E73" w14:textId="434539D1"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442293973"/>
            <w:placeholder>
              <w:docPart w:val="75A8FCACC57040DC835F0BB7F5B7B0ED"/>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3889A505" w14:textId="6B648135"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25F85F87"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79D35" w14:textId="2F3BDE18"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Secondary principal, administrator, leader:</w:t>
            </w:r>
          </w:p>
          <w:p w14:paraId="17686DC7"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1425417452"/>
            <w:placeholder>
              <w:docPart w:val="7191D0CFCBBA40D1A5F29B9187D1F76A"/>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A7A5F" w14:textId="7B7C9714"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860397562"/>
            <w:placeholder>
              <w:docPart w:val="4730324BA4EA4A8695F6FC54BCDA6F24"/>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2BBD94B2" w14:textId="50056314"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0238B7B0"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4DE7F" w14:textId="26C3FEDC"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Secondary instructional support, paraprofessional:</w:t>
            </w:r>
          </w:p>
          <w:p w14:paraId="2CA7ADD4"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906187458"/>
            <w:placeholder>
              <w:docPart w:val="4CCC6EC921AE49FCB3002DC460354163"/>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BC78E" w14:textId="69EAB5C5"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2007864564"/>
            <w:placeholder>
              <w:docPart w:val="BD260455E60D44D9A1548347B72EE3EB"/>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57590049" w14:textId="74F01243"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6AE9C6AD"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B615A" w14:textId="481503FB"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Postsecondary CTE faculty:</w:t>
            </w:r>
          </w:p>
          <w:p w14:paraId="792F1AA2"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644896456"/>
            <w:placeholder>
              <w:docPart w:val="BD5068629EE645298F7E25A3AE7BC88F"/>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5F018" w14:textId="40CBB8B6"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401666200"/>
            <w:placeholder>
              <w:docPart w:val="DBAFBD3183984E52B5E3F29D561C7DD3"/>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03F828E4" w14:textId="5990AC92"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69EBAE5E"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57CB0" w14:textId="694687A7"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Postsecondary administrators:</w:t>
            </w:r>
          </w:p>
          <w:p w14:paraId="5186B13D"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1389109543"/>
            <w:placeholder>
              <w:docPart w:val="09DADFE28DEB443680381407825420E8"/>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9C1ED" w14:textId="7AAED4BE"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014378324"/>
            <w:placeholder>
              <w:docPart w:val="0D3A4CE400104008B6A3C21DF419C0D1"/>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61319B8A" w14:textId="1493808F"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4044B3C6"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560F4" w14:textId="51CEF8D8"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Members of local workforce development boards:</w:t>
            </w:r>
          </w:p>
          <w:p w14:paraId="70DF735C" w14:textId="77777777" w:rsidR="002502FA" w:rsidRPr="00D75B28" w:rsidRDefault="002502FA" w:rsidP="00797E68">
            <w:pPr>
              <w:spacing w:after="0" w:line="240" w:lineRule="auto"/>
              <w:rPr>
                <w:rFonts w:eastAsia="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2AFBE" w14:textId="33DC20B2" w:rsidR="002502FA" w:rsidRPr="00D75B28" w:rsidRDefault="006621A1" w:rsidP="00815146">
            <w:pPr>
              <w:spacing w:after="0" w:line="240" w:lineRule="auto"/>
              <w:jc w:val="center"/>
              <w:rPr>
                <w:rFonts w:eastAsia="Times New Roman" w:cs="Times New Roman"/>
                <w:sz w:val="20"/>
                <w:szCs w:val="20"/>
              </w:rPr>
            </w:pPr>
            <w:sdt>
              <w:sdtPr>
                <w:rPr>
                  <w:rFonts w:eastAsia="Times New Roman" w:cs="Times New Roman"/>
                  <w:sz w:val="20"/>
                  <w:szCs w:val="20"/>
                </w:rPr>
                <w:tag w:val="Yes or No"/>
                <w:id w:val="2018804225"/>
                <w:placeholder>
                  <w:docPart w:val="C2D8D933CB52408CAC7C12D0BFCF90FF"/>
                </w:placeholder>
                <w:dropDownList>
                  <w:listItem w:displayText="Yes" w:value="Yes"/>
                  <w:listItem w:displayText="No" w:value="No"/>
                </w:dropDownList>
              </w:sdtPr>
              <w:sdtContent>
                <w:r w:rsidR="003A5BF6">
                  <w:rPr>
                    <w:rFonts w:eastAsia="Times New Roman" w:cs="Times New Roman"/>
                    <w:sz w:val="20"/>
                    <w:szCs w:val="20"/>
                  </w:rPr>
                  <w:t>Yes</w:t>
                </w:r>
              </w:sdtContent>
            </w:sdt>
          </w:p>
        </w:tc>
        <w:sdt>
          <w:sdtPr>
            <w:rPr>
              <w:rFonts w:eastAsia="Times New Roman" w:cs="Times New Roman"/>
              <w:sz w:val="20"/>
              <w:szCs w:val="20"/>
            </w:rPr>
            <w:tag w:val="Yes or No"/>
            <w:id w:val="1964076406"/>
            <w:placeholder>
              <w:docPart w:val="929167911BFA4E3E98BA11CF89653F3A"/>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37EFA3E3" w14:textId="166AB0BF"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23E30E6E"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6AC2A" w14:textId="0C2D54E2"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*Member of regional economic development organization:</w:t>
            </w:r>
          </w:p>
          <w:p w14:paraId="2DC44586"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997851772"/>
            <w:placeholder>
              <w:docPart w:val="7A70E557B2CA4A93989F54E0C17C9B33"/>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8AB04" w14:textId="7170590F"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54735759"/>
            <w:placeholder>
              <w:docPart w:val="7EB0A99C5B5C4C1B872C5C0A10D0B6FA"/>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34959D4B" w14:textId="47BDB938"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05C33783"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58BA2" w14:textId="421E107B"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Local Business and Industry Representatives:</w:t>
            </w:r>
          </w:p>
          <w:p w14:paraId="4357A966"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1109236426"/>
            <w:placeholder>
              <w:docPart w:val="0BFB35EE805A4A57B98C378E8E6D926A"/>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F58C3" w14:textId="1B81CD2D"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356918691"/>
            <w:placeholder>
              <w:docPart w:val="947C0505CE40457491732B2A5EE48F85"/>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5A7E0CF2" w14:textId="039C39FE"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7869D97D"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5CDBE" w14:textId="166B293C"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Parents and students:</w:t>
            </w:r>
          </w:p>
          <w:p w14:paraId="342D4C27"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597939093"/>
            <w:placeholder>
              <w:docPart w:val="6E523D222BC440E780C7FBA22D97F97C"/>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485F7" w14:textId="357BE45C"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711304205"/>
            <w:placeholder>
              <w:docPart w:val="7D5FB3D5C5B144DF9CABCE1AC0E5D867"/>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66518E39" w14:textId="3AF650A5"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225C9E73"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3EE5E" w14:textId="77777777" w:rsidR="002502FA" w:rsidRPr="00D75B28" w:rsidRDefault="002502FA" w:rsidP="00797E68">
            <w:pPr>
              <w:spacing w:after="0" w:line="240" w:lineRule="auto"/>
              <w:rPr>
                <w:rFonts w:eastAsia="Times New Roman" w:cs="Times New Roman"/>
                <w:sz w:val="20"/>
                <w:szCs w:val="20"/>
              </w:rPr>
            </w:pPr>
            <w:r w:rsidRPr="00D75B28">
              <w:rPr>
                <w:rFonts w:eastAsia="Times New Roman" w:cs="Calibri"/>
                <w:bCs/>
                <w:color w:val="000000"/>
                <w:sz w:val="20"/>
                <w:szCs w:val="20"/>
              </w:rPr>
              <w:t>Representatives of special populations:</w:t>
            </w:r>
          </w:p>
          <w:p w14:paraId="29EBE6F5" w14:textId="023CB618" w:rsidR="002502FA" w:rsidRPr="00D75B28" w:rsidRDefault="002502FA" w:rsidP="00653D5F">
            <w:pPr>
              <w:spacing w:after="0" w:line="240" w:lineRule="auto"/>
              <w:rPr>
                <w:rFonts w:eastAsia="Times New Roman" w:cs="Times New Roman"/>
                <w:sz w:val="20"/>
                <w:szCs w:val="20"/>
              </w:rPr>
            </w:pPr>
            <w:r w:rsidRPr="00D75B28">
              <w:rPr>
                <w:rFonts w:eastAsia="Times New Roman" w:cs="Calibri"/>
                <w:bCs/>
                <w:i/>
                <w:iCs/>
                <w:color w:val="000000"/>
                <w:sz w:val="20"/>
                <w:szCs w:val="20"/>
              </w:rPr>
              <w:t>Gender, race, ethnicity, disability, economically disadvantaged, nontraditional, single parent, pregnant women, out of work individuals, English learners</w:t>
            </w:r>
            <w:r w:rsidR="00104174">
              <w:rPr>
                <w:rFonts w:eastAsia="Times New Roman" w:cs="Calibri"/>
                <w:bCs/>
                <w:i/>
                <w:iCs/>
                <w:color w:val="000000"/>
                <w:sz w:val="20"/>
                <w:szCs w:val="20"/>
              </w:rPr>
              <w:t>.</w:t>
            </w:r>
          </w:p>
        </w:tc>
        <w:sdt>
          <w:sdtPr>
            <w:rPr>
              <w:rFonts w:eastAsia="Times New Roman" w:cs="Times New Roman"/>
              <w:sz w:val="20"/>
              <w:szCs w:val="20"/>
            </w:rPr>
            <w:tag w:val="Yes or No"/>
            <w:id w:val="1412047078"/>
            <w:placeholder>
              <w:docPart w:val="19337A2450DE44C781098CC21ACCF562"/>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BD6E3" w14:textId="76097F9E"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375540254"/>
            <w:placeholder>
              <w:docPart w:val="B7E8497B120647DD86ED82A0E1CA6F42"/>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774AF2BF" w14:textId="5CC5279B"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58D72C25"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0292B" w14:textId="77777777"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Representatives of regional or local agencies serving out-of-school youth, homeless children and youth and at-risk youth:</w:t>
            </w:r>
          </w:p>
          <w:p w14:paraId="7A292896"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398102263"/>
            <w:placeholder>
              <w:docPart w:val="A6AF15A4909B41CC8BD8F1CE38263B93"/>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1DB76" w14:textId="58BE8850"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1725022711"/>
            <w:placeholder>
              <w:docPart w:val="2C8C94C2525A4848B8803CAC2F26C350"/>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041D98D7" w14:textId="543FF27D"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2833D8E7"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7C0C5" w14:textId="2819A183"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Representatives of Indian Tribes and Tribal organizations:</w:t>
            </w:r>
          </w:p>
          <w:p w14:paraId="55B33694"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796104542"/>
            <w:placeholder>
              <w:docPart w:val="B24D09E4A1D84A2D94E5D3FEF35820BD"/>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ECA2DC" w14:textId="76A5EB4C"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sdt>
          <w:sdtPr>
            <w:rPr>
              <w:rFonts w:eastAsia="Times New Roman" w:cs="Times New Roman"/>
              <w:sz w:val="20"/>
              <w:szCs w:val="20"/>
            </w:rPr>
            <w:tag w:val="Yes or No"/>
            <w:id w:val="612480181"/>
            <w:placeholder>
              <w:docPart w:val="4167AC35BAEF447A8FFE1723C23244A2"/>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15342E60" w14:textId="0E6D18DC"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Yes</w:t>
                </w:r>
              </w:p>
            </w:tc>
          </w:sdtContent>
        </w:sdt>
      </w:tr>
      <w:tr w:rsidR="002502FA" w:rsidRPr="00D75B28" w14:paraId="5304FAB5" w14:textId="77777777" w:rsidTr="00815146">
        <w:trPr>
          <w:trHeight w:val="20"/>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89DE8" w14:textId="7A55F9B3" w:rsidR="002502FA" w:rsidRPr="00D75B28" w:rsidRDefault="002502FA" w:rsidP="00797E68">
            <w:pPr>
              <w:spacing w:after="0" w:line="240" w:lineRule="auto"/>
              <w:rPr>
                <w:rFonts w:eastAsia="Times New Roman" w:cs="Calibri"/>
                <w:bCs/>
                <w:color w:val="000000"/>
                <w:sz w:val="20"/>
                <w:szCs w:val="20"/>
              </w:rPr>
            </w:pPr>
            <w:r w:rsidRPr="00D75B28">
              <w:rPr>
                <w:rFonts w:eastAsia="Times New Roman" w:cs="Calibri"/>
                <w:bCs/>
                <w:color w:val="000000"/>
                <w:sz w:val="20"/>
                <w:szCs w:val="20"/>
              </w:rPr>
              <w:t>Other stakeholders desired:</w:t>
            </w:r>
          </w:p>
          <w:p w14:paraId="7D62D461" w14:textId="77777777" w:rsidR="002502FA" w:rsidRPr="00D75B28" w:rsidRDefault="002502FA" w:rsidP="00797E68">
            <w:pPr>
              <w:spacing w:after="0" w:line="240" w:lineRule="auto"/>
              <w:rPr>
                <w:rFonts w:eastAsia="Times New Roman" w:cs="Times New Roman"/>
                <w:sz w:val="20"/>
                <w:szCs w:val="20"/>
              </w:rPr>
            </w:pPr>
          </w:p>
        </w:tc>
        <w:sdt>
          <w:sdtPr>
            <w:rPr>
              <w:rFonts w:eastAsia="Times New Roman" w:cs="Times New Roman"/>
              <w:sz w:val="20"/>
              <w:szCs w:val="20"/>
            </w:rPr>
            <w:tag w:val="Yes or No"/>
            <w:id w:val="-1247793467"/>
            <w:placeholder>
              <w:docPart w:val="EFF102A333FB464EAE253E1F99478439"/>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9DFBD" w14:textId="0CB2606C"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No</w:t>
                </w:r>
              </w:p>
            </w:tc>
          </w:sdtContent>
        </w:sdt>
        <w:sdt>
          <w:sdtPr>
            <w:rPr>
              <w:rFonts w:eastAsia="Times New Roman" w:cs="Times New Roman"/>
              <w:sz w:val="20"/>
              <w:szCs w:val="20"/>
            </w:rPr>
            <w:tag w:val="Yes or No"/>
            <w:id w:val="-417789327"/>
            <w:placeholder>
              <w:docPart w:val="F54F46E44B9946348A7756EA3DCD2539"/>
            </w:placeholder>
            <w:dropDownList>
              <w:listItem w:displayText="Yes" w:value="Yes"/>
              <w:listItem w:displayText="No" w:value="No"/>
            </w:dropDownList>
          </w:sdtPr>
          <w:sdtContent>
            <w:tc>
              <w:tcPr>
                <w:tcW w:w="2160" w:type="dxa"/>
                <w:tcBorders>
                  <w:top w:val="single" w:sz="4" w:space="0" w:color="000000"/>
                  <w:left w:val="single" w:sz="4" w:space="0" w:color="000000"/>
                  <w:bottom w:val="single" w:sz="4" w:space="0" w:color="000000"/>
                  <w:right w:val="single" w:sz="4" w:space="0" w:color="000000"/>
                </w:tcBorders>
                <w:vAlign w:val="center"/>
              </w:tcPr>
              <w:p w14:paraId="31CD0C16" w14:textId="06E86394" w:rsidR="002502FA" w:rsidRPr="00D75B28" w:rsidRDefault="003A5BF6" w:rsidP="00815146">
                <w:pPr>
                  <w:spacing w:after="0" w:line="240" w:lineRule="auto"/>
                  <w:jc w:val="center"/>
                  <w:rPr>
                    <w:rFonts w:eastAsia="Times New Roman" w:cs="Times New Roman"/>
                    <w:sz w:val="20"/>
                    <w:szCs w:val="20"/>
                  </w:rPr>
                </w:pPr>
                <w:r>
                  <w:rPr>
                    <w:rFonts w:eastAsia="Times New Roman" w:cs="Times New Roman"/>
                    <w:sz w:val="20"/>
                    <w:szCs w:val="20"/>
                  </w:rPr>
                  <w:t>No</w:t>
                </w:r>
              </w:p>
            </w:tc>
          </w:sdtContent>
        </w:sdt>
      </w:tr>
      <w:bookmarkEnd w:id="1"/>
      <w:bookmarkEnd w:id="69"/>
    </w:tbl>
    <w:p w14:paraId="2B527320" w14:textId="0004073F" w:rsidR="008B7057" w:rsidRDefault="008B7057" w:rsidP="00190AD3">
      <w:pPr>
        <w:rPr>
          <w:rFonts w:ascii="Franklin Gothic Demi" w:hAnsi="Franklin Gothic Demi"/>
          <w:color w:val="00426B"/>
          <w:sz w:val="40"/>
          <w:szCs w:val="40"/>
        </w:rPr>
      </w:pPr>
    </w:p>
    <w:sectPr w:rsidR="008B7057" w:rsidSect="00190AD3">
      <w:pgSz w:w="15840" w:h="12240" w:orient="landscape"/>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DA41" w14:textId="77777777" w:rsidR="00E24126" w:rsidRDefault="00E24126" w:rsidP="00C54747">
      <w:pPr>
        <w:spacing w:after="0" w:line="240" w:lineRule="auto"/>
      </w:pPr>
      <w:r>
        <w:separator/>
      </w:r>
    </w:p>
  </w:endnote>
  <w:endnote w:type="continuationSeparator" w:id="0">
    <w:p w14:paraId="310DBD87" w14:textId="77777777" w:rsidR="00E24126" w:rsidRDefault="00E24126" w:rsidP="00C5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6C6D" w14:textId="77777777" w:rsidR="006621A1" w:rsidRDefault="006621A1" w:rsidP="0032322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F6A9" w14:textId="77777777" w:rsidR="006621A1" w:rsidRDefault="006621A1">
    <w:pPr>
      <w:pStyle w:val="Footer"/>
      <w:jc w:val="right"/>
    </w:pPr>
  </w:p>
  <w:p w14:paraId="092587A4" w14:textId="77777777" w:rsidR="006621A1" w:rsidRDefault="00662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789691"/>
      <w:docPartObj>
        <w:docPartGallery w:val="Page Numbers (Bottom of Page)"/>
        <w:docPartUnique/>
      </w:docPartObj>
    </w:sdtPr>
    <w:sdtEndPr>
      <w:rPr>
        <w:noProof/>
      </w:rPr>
    </w:sdtEndPr>
    <w:sdtContent>
      <w:p w14:paraId="0AFC5D85" w14:textId="224978F4" w:rsidR="006621A1" w:rsidRDefault="006621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CEEA57" w14:textId="0DFF01FF" w:rsidR="006621A1" w:rsidRPr="000A3546" w:rsidRDefault="006621A1">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E093" w14:textId="38E89256" w:rsidR="006621A1" w:rsidRPr="00FD0D9C" w:rsidRDefault="006621A1" w:rsidP="00FD0D9C">
    <w:pPr>
      <w:pStyle w:val="Footer"/>
      <w:jc w:val="right"/>
      <w:rPr>
        <w:sz w:val="18"/>
        <w:szCs w:val="18"/>
      </w:rPr>
    </w:pPr>
    <w:bookmarkStart w:id="12" w:name="_Hlk86307582"/>
    <w:bookmarkStart w:id="13" w:name="_Hlk86307583"/>
    <w:r w:rsidRPr="00FD0D9C">
      <w:rPr>
        <w:sz w:val="18"/>
        <w:szCs w:val="18"/>
      </w:rPr>
      <w:t xml:space="preserve">Updated </w:t>
    </w:r>
    <w:r>
      <w:rPr>
        <w:sz w:val="18"/>
        <w:szCs w:val="18"/>
      </w:rPr>
      <w:t>February 14</w:t>
    </w:r>
    <w:r w:rsidRPr="00FD0D9C">
      <w:rPr>
        <w:sz w:val="18"/>
        <w:szCs w:val="18"/>
      </w:rPr>
      <w:t>, 202</w:t>
    </w:r>
    <w:bookmarkEnd w:id="12"/>
    <w:bookmarkEnd w:id="13"/>
    <w:r>
      <w:rPr>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02424"/>
      <w:docPartObj>
        <w:docPartGallery w:val="Page Numbers (Bottom of Page)"/>
        <w:docPartUnique/>
      </w:docPartObj>
    </w:sdtPr>
    <w:sdtEndPr>
      <w:rPr>
        <w:noProof/>
      </w:rPr>
    </w:sdtEndPr>
    <w:sdtContent>
      <w:p w14:paraId="2903CBC8" w14:textId="77777777" w:rsidR="006621A1" w:rsidRDefault="006621A1" w:rsidP="0032322A">
        <w:pPr>
          <w:pStyle w:val="Footer"/>
          <w:jc w:val="right"/>
        </w:pPr>
        <w:r w:rsidRPr="0032322A">
          <w:rPr>
            <w:sz w:val="20"/>
            <w:szCs w:val="20"/>
          </w:rPr>
          <w:fldChar w:fldCharType="begin"/>
        </w:r>
        <w:r w:rsidRPr="0032322A">
          <w:rPr>
            <w:sz w:val="20"/>
            <w:szCs w:val="20"/>
          </w:rPr>
          <w:instrText xml:space="preserve"> PAGE   \* MERGEFORMAT </w:instrText>
        </w:r>
        <w:r w:rsidRPr="0032322A">
          <w:rPr>
            <w:sz w:val="20"/>
            <w:szCs w:val="20"/>
          </w:rPr>
          <w:fldChar w:fldCharType="separate"/>
        </w:r>
        <w:r>
          <w:rPr>
            <w:noProof/>
            <w:sz w:val="20"/>
            <w:szCs w:val="20"/>
          </w:rPr>
          <w:t>2</w:t>
        </w:r>
        <w:r w:rsidRPr="0032322A">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341512"/>
      <w:docPartObj>
        <w:docPartGallery w:val="Page Numbers (Bottom of Page)"/>
        <w:docPartUnique/>
      </w:docPartObj>
    </w:sdtPr>
    <w:sdtEndPr>
      <w:rPr>
        <w:noProof/>
      </w:rPr>
    </w:sdtEndPr>
    <w:sdtContent>
      <w:p w14:paraId="3D3D22A9" w14:textId="77777777" w:rsidR="006621A1" w:rsidRDefault="006621A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E19BC3" w14:textId="77777777" w:rsidR="006621A1" w:rsidRDefault="006621A1" w:rsidP="0032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34FA" w14:textId="77777777" w:rsidR="00E24126" w:rsidRDefault="00E24126" w:rsidP="00C54747">
      <w:pPr>
        <w:spacing w:after="0" w:line="240" w:lineRule="auto"/>
      </w:pPr>
      <w:r>
        <w:separator/>
      </w:r>
    </w:p>
  </w:footnote>
  <w:footnote w:type="continuationSeparator" w:id="0">
    <w:p w14:paraId="56B93DE3" w14:textId="77777777" w:rsidR="00E24126" w:rsidRDefault="00E24126" w:rsidP="00C5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2424" w14:textId="77777777" w:rsidR="006621A1" w:rsidRDefault="00662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E1F2" w14:textId="77777777" w:rsidR="006621A1" w:rsidRDefault="00662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8E"/>
    <w:multiLevelType w:val="hybridMultilevel"/>
    <w:tmpl w:val="BB9C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7D72"/>
    <w:multiLevelType w:val="hybridMultilevel"/>
    <w:tmpl w:val="A4AE2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583"/>
    <w:multiLevelType w:val="hybridMultilevel"/>
    <w:tmpl w:val="A4086B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B86FDB"/>
    <w:multiLevelType w:val="hybridMultilevel"/>
    <w:tmpl w:val="DF04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C06E8"/>
    <w:multiLevelType w:val="hybridMultilevel"/>
    <w:tmpl w:val="46C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12D51"/>
    <w:multiLevelType w:val="hybridMultilevel"/>
    <w:tmpl w:val="6554A9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32B0060"/>
    <w:multiLevelType w:val="hybridMultilevel"/>
    <w:tmpl w:val="439A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5514E"/>
    <w:multiLevelType w:val="hybridMultilevel"/>
    <w:tmpl w:val="8D86F394"/>
    <w:lvl w:ilvl="0" w:tplc="9092AAD4">
      <w:start w:val="1"/>
      <w:numFmt w:val="lowerLetter"/>
      <w:lvlText w:val="(%1)"/>
      <w:lvlJc w:val="left"/>
      <w:pPr>
        <w:ind w:left="360" w:hanging="360"/>
      </w:pPr>
      <w:rPr>
        <w:rFonts w:hint="default"/>
      </w:rPr>
    </w:lvl>
    <w:lvl w:ilvl="1" w:tplc="CCCC3F32">
      <w:start w:val="1"/>
      <w:numFmt w:val="decimal"/>
      <w:lvlText w:val="(%2)"/>
      <w:lvlJc w:val="left"/>
      <w:pPr>
        <w:ind w:left="1080" w:hanging="360"/>
      </w:pPr>
      <w:rPr>
        <w:rFonts w:hint="default"/>
      </w:rPr>
    </w:lvl>
    <w:lvl w:ilvl="2" w:tplc="3496AF30">
      <w:start w:val="1"/>
      <w:numFmt w:val="upperLetter"/>
      <w:lvlText w:val="(%3)"/>
      <w:lvlJc w:val="right"/>
      <w:pPr>
        <w:ind w:left="1800" w:hanging="180"/>
      </w:pPr>
      <w:rPr>
        <w:rFonts w:hint="default"/>
      </w:rPr>
    </w:lvl>
    <w:lvl w:ilvl="3" w:tplc="6B90E090">
      <w:start w:val="1"/>
      <w:numFmt w:val="lowerRoman"/>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3158B"/>
    <w:multiLevelType w:val="hybridMultilevel"/>
    <w:tmpl w:val="D778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E2992"/>
    <w:multiLevelType w:val="hybridMultilevel"/>
    <w:tmpl w:val="5C3A8F84"/>
    <w:lvl w:ilvl="0" w:tplc="E1029B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71F3"/>
    <w:multiLevelType w:val="hybridMultilevel"/>
    <w:tmpl w:val="9B0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21497"/>
    <w:multiLevelType w:val="hybridMultilevel"/>
    <w:tmpl w:val="56DE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F50C7"/>
    <w:multiLevelType w:val="hybridMultilevel"/>
    <w:tmpl w:val="5D56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A71F9"/>
    <w:multiLevelType w:val="multilevel"/>
    <w:tmpl w:val="745453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51A5DB4"/>
    <w:multiLevelType w:val="hybridMultilevel"/>
    <w:tmpl w:val="0E2CEB24"/>
    <w:lvl w:ilvl="0" w:tplc="D8E2184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170AC"/>
    <w:multiLevelType w:val="hybridMultilevel"/>
    <w:tmpl w:val="A7D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07C1D"/>
    <w:multiLevelType w:val="hybridMultilevel"/>
    <w:tmpl w:val="8EB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75691"/>
    <w:multiLevelType w:val="hybridMultilevel"/>
    <w:tmpl w:val="5F1A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0415"/>
    <w:multiLevelType w:val="hybridMultilevel"/>
    <w:tmpl w:val="A81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F4180"/>
    <w:multiLevelType w:val="hybridMultilevel"/>
    <w:tmpl w:val="3A149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C7423"/>
    <w:multiLevelType w:val="hybridMultilevel"/>
    <w:tmpl w:val="605AB4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A1A706D"/>
    <w:multiLevelType w:val="hybridMultilevel"/>
    <w:tmpl w:val="8BE2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973F7"/>
    <w:multiLevelType w:val="hybridMultilevel"/>
    <w:tmpl w:val="2E46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41B16"/>
    <w:multiLevelType w:val="hybridMultilevel"/>
    <w:tmpl w:val="F94A2440"/>
    <w:lvl w:ilvl="0" w:tplc="DCA2C0A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F2078"/>
    <w:multiLevelType w:val="hybridMultilevel"/>
    <w:tmpl w:val="BE16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51319"/>
    <w:multiLevelType w:val="hybridMultilevel"/>
    <w:tmpl w:val="AC5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97AEF"/>
    <w:multiLevelType w:val="hybridMultilevel"/>
    <w:tmpl w:val="CE2AC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86D9D"/>
    <w:multiLevelType w:val="hybridMultilevel"/>
    <w:tmpl w:val="EB84E1DE"/>
    <w:lvl w:ilvl="0" w:tplc="A456EFD2">
      <w:start w:val="1"/>
      <w:numFmt w:val="upperLetter"/>
      <w:lvlText w:val="%1."/>
      <w:lvlJc w:val="left"/>
      <w:pPr>
        <w:ind w:left="495" w:hanging="1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75450"/>
    <w:multiLevelType w:val="hybridMultilevel"/>
    <w:tmpl w:val="81E6F942"/>
    <w:lvl w:ilvl="0" w:tplc="3496AF3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9016B"/>
    <w:multiLevelType w:val="hybridMultilevel"/>
    <w:tmpl w:val="35B85E3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7837175D"/>
    <w:multiLevelType w:val="hybridMultilevel"/>
    <w:tmpl w:val="E2324B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2420D"/>
    <w:multiLevelType w:val="hybridMultilevel"/>
    <w:tmpl w:val="7AE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0"/>
  </w:num>
  <w:num w:numId="4">
    <w:abstractNumId w:val="2"/>
  </w:num>
  <w:num w:numId="5">
    <w:abstractNumId w:val="28"/>
  </w:num>
  <w:num w:numId="6">
    <w:abstractNumId w:val="27"/>
  </w:num>
  <w:num w:numId="7">
    <w:abstractNumId w:val="29"/>
  </w:num>
  <w:num w:numId="8">
    <w:abstractNumId w:val="18"/>
  </w:num>
  <w:num w:numId="9">
    <w:abstractNumId w:val="15"/>
  </w:num>
  <w:num w:numId="10">
    <w:abstractNumId w:val="11"/>
  </w:num>
  <w:num w:numId="11">
    <w:abstractNumId w:val="6"/>
  </w:num>
  <w:num w:numId="12">
    <w:abstractNumId w:val="23"/>
  </w:num>
  <w:num w:numId="13">
    <w:abstractNumId w:val="16"/>
  </w:num>
  <w:num w:numId="14">
    <w:abstractNumId w:val="22"/>
  </w:num>
  <w:num w:numId="15">
    <w:abstractNumId w:val="9"/>
  </w:num>
  <w:num w:numId="16">
    <w:abstractNumId w:val="14"/>
  </w:num>
  <w:num w:numId="17">
    <w:abstractNumId w:val="30"/>
  </w:num>
  <w:num w:numId="18">
    <w:abstractNumId w:val="25"/>
  </w:num>
  <w:num w:numId="19">
    <w:abstractNumId w:val="3"/>
  </w:num>
  <w:num w:numId="20">
    <w:abstractNumId w:val="21"/>
  </w:num>
  <w:num w:numId="21">
    <w:abstractNumId w:val="4"/>
  </w:num>
  <w:num w:numId="22">
    <w:abstractNumId w:val="24"/>
  </w:num>
  <w:num w:numId="23">
    <w:abstractNumId w:val="0"/>
  </w:num>
  <w:num w:numId="24">
    <w:abstractNumId w:val="17"/>
  </w:num>
  <w:num w:numId="25">
    <w:abstractNumId w:val="10"/>
  </w:num>
  <w:num w:numId="26">
    <w:abstractNumId w:val="8"/>
  </w:num>
  <w:num w:numId="27">
    <w:abstractNumId w:val="19"/>
  </w:num>
  <w:num w:numId="28">
    <w:abstractNumId w:val="13"/>
  </w:num>
  <w:num w:numId="29">
    <w:abstractNumId w:val="31"/>
  </w:num>
  <w:num w:numId="30">
    <w:abstractNumId w:val="26"/>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DB"/>
    <w:rsid w:val="00002765"/>
    <w:rsid w:val="00010292"/>
    <w:rsid w:val="000137B9"/>
    <w:rsid w:val="00021550"/>
    <w:rsid w:val="00035928"/>
    <w:rsid w:val="00037BE0"/>
    <w:rsid w:val="000433A3"/>
    <w:rsid w:val="00046EC1"/>
    <w:rsid w:val="00050265"/>
    <w:rsid w:val="00057E6D"/>
    <w:rsid w:val="0006101D"/>
    <w:rsid w:val="000611ED"/>
    <w:rsid w:val="00066D24"/>
    <w:rsid w:val="00073985"/>
    <w:rsid w:val="000834E1"/>
    <w:rsid w:val="00097345"/>
    <w:rsid w:val="000A122B"/>
    <w:rsid w:val="000A3546"/>
    <w:rsid w:val="000A6801"/>
    <w:rsid w:val="000B6748"/>
    <w:rsid w:val="000C00F1"/>
    <w:rsid w:val="000D0978"/>
    <w:rsid w:val="000D1FD9"/>
    <w:rsid w:val="000E1A44"/>
    <w:rsid w:val="000E36BE"/>
    <w:rsid w:val="000E433C"/>
    <w:rsid w:val="000F3DA1"/>
    <w:rsid w:val="00102634"/>
    <w:rsid w:val="00104174"/>
    <w:rsid w:val="00121D59"/>
    <w:rsid w:val="00124C9E"/>
    <w:rsid w:val="0013283B"/>
    <w:rsid w:val="00132A17"/>
    <w:rsid w:val="0013568F"/>
    <w:rsid w:val="0013780E"/>
    <w:rsid w:val="0014067B"/>
    <w:rsid w:val="00140D5F"/>
    <w:rsid w:val="001430DB"/>
    <w:rsid w:val="00147EF5"/>
    <w:rsid w:val="00157395"/>
    <w:rsid w:val="0016214C"/>
    <w:rsid w:val="00163046"/>
    <w:rsid w:val="00167284"/>
    <w:rsid w:val="001768A2"/>
    <w:rsid w:val="00182865"/>
    <w:rsid w:val="00183C28"/>
    <w:rsid w:val="00187F40"/>
    <w:rsid w:val="00190AD3"/>
    <w:rsid w:val="00191907"/>
    <w:rsid w:val="00196BA9"/>
    <w:rsid w:val="001A6FDD"/>
    <w:rsid w:val="001D5B36"/>
    <w:rsid w:val="001F4D8F"/>
    <w:rsid w:val="001F6829"/>
    <w:rsid w:val="00200364"/>
    <w:rsid w:val="002029A5"/>
    <w:rsid w:val="00205CC2"/>
    <w:rsid w:val="00207185"/>
    <w:rsid w:val="00207868"/>
    <w:rsid w:val="00221120"/>
    <w:rsid w:val="00221146"/>
    <w:rsid w:val="00221AC5"/>
    <w:rsid w:val="0023137E"/>
    <w:rsid w:val="002351CD"/>
    <w:rsid w:val="002502FA"/>
    <w:rsid w:val="002505F7"/>
    <w:rsid w:val="00251C5E"/>
    <w:rsid w:val="00257108"/>
    <w:rsid w:val="002632AE"/>
    <w:rsid w:val="00267842"/>
    <w:rsid w:val="0028044F"/>
    <w:rsid w:val="002811BF"/>
    <w:rsid w:val="00284BB0"/>
    <w:rsid w:val="0028654D"/>
    <w:rsid w:val="00286887"/>
    <w:rsid w:val="0028763F"/>
    <w:rsid w:val="00292EB6"/>
    <w:rsid w:val="002D1B5C"/>
    <w:rsid w:val="002E1017"/>
    <w:rsid w:val="002F79FE"/>
    <w:rsid w:val="00301A70"/>
    <w:rsid w:val="00311F75"/>
    <w:rsid w:val="00314A8C"/>
    <w:rsid w:val="0032322A"/>
    <w:rsid w:val="003330F4"/>
    <w:rsid w:val="0033692B"/>
    <w:rsid w:val="003455D7"/>
    <w:rsid w:val="003477ED"/>
    <w:rsid w:val="0035657E"/>
    <w:rsid w:val="00361D8A"/>
    <w:rsid w:val="00375CAC"/>
    <w:rsid w:val="0037627D"/>
    <w:rsid w:val="00376F5F"/>
    <w:rsid w:val="0038524D"/>
    <w:rsid w:val="00386E14"/>
    <w:rsid w:val="00387DD1"/>
    <w:rsid w:val="00391B03"/>
    <w:rsid w:val="0039229C"/>
    <w:rsid w:val="003930EF"/>
    <w:rsid w:val="003953A5"/>
    <w:rsid w:val="003A441D"/>
    <w:rsid w:val="003A5BF6"/>
    <w:rsid w:val="003A5E62"/>
    <w:rsid w:val="003B0989"/>
    <w:rsid w:val="003B12DF"/>
    <w:rsid w:val="003C14CB"/>
    <w:rsid w:val="003C1AA5"/>
    <w:rsid w:val="003C1EBC"/>
    <w:rsid w:val="003C3ED7"/>
    <w:rsid w:val="003C7CD2"/>
    <w:rsid w:val="003D6BB2"/>
    <w:rsid w:val="003E0D5A"/>
    <w:rsid w:val="003E1731"/>
    <w:rsid w:val="003E4FC0"/>
    <w:rsid w:val="003E582B"/>
    <w:rsid w:val="003F28F6"/>
    <w:rsid w:val="003F2F37"/>
    <w:rsid w:val="003F3F2B"/>
    <w:rsid w:val="00404655"/>
    <w:rsid w:val="0041674C"/>
    <w:rsid w:val="00421A02"/>
    <w:rsid w:val="00424AA6"/>
    <w:rsid w:val="00427B67"/>
    <w:rsid w:val="0043200C"/>
    <w:rsid w:val="00434128"/>
    <w:rsid w:val="00434EE3"/>
    <w:rsid w:val="00447F34"/>
    <w:rsid w:val="004503AC"/>
    <w:rsid w:val="004552F2"/>
    <w:rsid w:val="00455C73"/>
    <w:rsid w:val="00461653"/>
    <w:rsid w:val="004623BE"/>
    <w:rsid w:val="00470E29"/>
    <w:rsid w:val="00472E31"/>
    <w:rsid w:val="00486747"/>
    <w:rsid w:val="004941C2"/>
    <w:rsid w:val="00496D9C"/>
    <w:rsid w:val="004A429F"/>
    <w:rsid w:val="004A6ED1"/>
    <w:rsid w:val="004A7E55"/>
    <w:rsid w:val="004B1E74"/>
    <w:rsid w:val="004B576C"/>
    <w:rsid w:val="004C1BCC"/>
    <w:rsid w:val="004C405B"/>
    <w:rsid w:val="004C543A"/>
    <w:rsid w:val="004C5A13"/>
    <w:rsid w:val="004C7C4E"/>
    <w:rsid w:val="004D30DA"/>
    <w:rsid w:val="004D4AE8"/>
    <w:rsid w:val="004E27FE"/>
    <w:rsid w:val="004E55CE"/>
    <w:rsid w:val="004F0E80"/>
    <w:rsid w:val="004F7790"/>
    <w:rsid w:val="00503D06"/>
    <w:rsid w:val="00506F56"/>
    <w:rsid w:val="00507B5C"/>
    <w:rsid w:val="00510FC1"/>
    <w:rsid w:val="00515AA6"/>
    <w:rsid w:val="0052047E"/>
    <w:rsid w:val="00523EFF"/>
    <w:rsid w:val="00526C89"/>
    <w:rsid w:val="00530A8C"/>
    <w:rsid w:val="00534534"/>
    <w:rsid w:val="00535327"/>
    <w:rsid w:val="00544F74"/>
    <w:rsid w:val="00545FF7"/>
    <w:rsid w:val="005475B2"/>
    <w:rsid w:val="00547BEF"/>
    <w:rsid w:val="00551037"/>
    <w:rsid w:val="0055178B"/>
    <w:rsid w:val="0056059C"/>
    <w:rsid w:val="00567F52"/>
    <w:rsid w:val="005751D4"/>
    <w:rsid w:val="00576344"/>
    <w:rsid w:val="0057723A"/>
    <w:rsid w:val="0058228B"/>
    <w:rsid w:val="0058257D"/>
    <w:rsid w:val="00591E87"/>
    <w:rsid w:val="00594C73"/>
    <w:rsid w:val="005A15E4"/>
    <w:rsid w:val="005B02C5"/>
    <w:rsid w:val="005B2C5C"/>
    <w:rsid w:val="005B2ED9"/>
    <w:rsid w:val="005B4996"/>
    <w:rsid w:val="005C00A3"/>
    <w:rsid w:val="005C1916"/>
    <w:rsid w:val="005D427A"/>
    <w:rsid w:val="005D7C04"/>
    <w:rsid w:val="005E6D2D"/>
    <w:rsid w:val="00602098"/>
    <w:rsid w:val="00605A93"/>
    <w:rsid w:val="00612EC9"/>
    <w:rsid w:val="00613CA4"/>
    <w:rsid w:val="006323F7"/>
    <w:rsid w:val="0063567C"/>
    <w:rsid w:val="006420BA"/>
    <w:rsid w:val="00644BC4"/>
    <w:rsid w:val="006524D4"/>
    <w:rsid w:val="00652C91"/>
    <w:rsid w:val="00653D5F"/>
    <w:rsid w:val="0066019C"/>
    <w:rsid w:val="006621A1"/>
    <w:rsid w:val="00665C88"/>
    <w:rsid w:val="00666117"/>
    <w:rsid w:val="006723DD"/>
    <w:rsid w:val="00677DBD"/>
    <w:rsid w:val="0068108E"/>
    <w:rsid w:val="00685F1D"/>
    <w:rsid w:val="006868DA"/>
    <w:rsid w:val="00690DCC"/>
    <w:rsid w:val="006A0A7E"/>
    <w:rsid w:val="006A36C4"/>
    <w:rsid w:val="006A5D9D"/>
    <w:rsid w:val="006B12EB"/>
    <w:rsid w:val="006B3491"/>
    <w:rsid w:val="006C12A4"/>
    <w:rsid w:val="006C24BD"/>
    <w:rsid w:val="006C3360"/>
    <w:rsid w:val="006C33AF"/>
    <w:rsid w:val="006D7BF5"/>
    <w:rsid w:val="006E2985"/>
    <w:rsid w:val="006F1C9C"/>
    <w:rsid w:val="006F1FE6"/>
    <w:rsid w:val="0070134D"/>
    <w:rsid w:val="0071127C"/>
    <w:rsid w:val="00714215"/>
    <w:rsid w:val="00714569"/>
    <w:rsid w:val="00724395"/>
    <w:rsid w:val="007333DF"/>
    <w:rsid w:val="0073416D"/>
    <w:rsid w:val="00737FE2"/>
    <w:rsid w:val="00743C71"/>
    <w:rsid w:val="00744DB7"/>
    <w:rsid w:val="00750CA4"/>
    <w:rsid w:val="00756A74"/>
    <w:rsid w:val="007803D8"/>
    <w:rsid w:val="007808BE"/>
    <w:rsid w:val="007830B1"/>
    <w:rsid w:val="00797E68"/>
    <w:rsid w:val="007A1665"/>
    <w:rsid w:val="007A6FD0"/>
    <w:rsid w:val="007B26DC"/>
    <w:rsid w:val="007B3034"/>
    <w:rsid w:val="007C1523"/>
    <w:rsid w:val="007C69ED"/>
    <w:rsid w:val="007D000A"/>
    <w:rsid w:val="007D152D"/>
    <w:rsid w:val="007D3B1E"/>
    <w:rsid w:val="007E19B3"/>
    <w:rsid w:val="007F1B74"/>
    <w:rsid w:val="007F2294"/>
    <w:rsid w:val="007F37A4"/>
    <w:rsid w:val="007F6C50"/>
    <w:rsid w:val="007F7387"/>
    <w:rsid w:val="00811725"/>
    <w:rsid w:val="00815146"/>
    <w:rsid w:val="00840AD7"/>
    <w:rsid w:val="008420E6"/>
    <w:rsid w:val="008523B6"/>
    <w:rsid w:val="008541C1"/>
    <w:rsid w:val="00855E82"/>
    <w:rsid w:val="00863C2B"/>
    <w:rsid w:val="008669F9"/>
    <w:rsid w:val="00871378"/>
    <w:rsid w:val="008734A4"/>
    <w:rsid w:val="0088438D"/>
    <w:rsid w:val="008921F6"/>
    <w:rsid w:val="00895AB0"/>
    <w:rsid w:val="008B0FDB"/>
    <w:rsid w:val="008B5C20"/>
    <w:rsid w:val="008B67B8"/>
    <w:rsid w:val="008B7057"/>
    <w:rsid w:val="008C5065"/>
    <w:rsid w:val="008C76DC"/>
    <w:rsid w:val="008D0F1D"/>
    <w:rsid w:val="008E042E"/>
    <w:rsid w:val="008E0ED5"/>
    <w:rsid w:val="008E50F1"/>
    <w:rsid w:val="008F15BC"/>
    <w:rsid w:val="008F549C"/>
    <w:rsid w:val="008F7BE8"/>
    <w:rsid w:val="00900D27"/>
    <w:rsid w:val="00901339"/>
    <w:rsid w:val="0090262E"/>
    <w:rsid w:val="00903482"/>
    <w:rsid w:val="00911C90"/>
    <w:rsid w:val="009154C6"/>
    <w:rsid w:val="009362C3"/>
    <w:rsid w:val="00937DD6"/>
    <w:rsid w:val="00957782"/>
    <w:rsid w:val="00962F72"/>
    <w:rsid w:val="00971908"/>
    <w:rsid w:val="00971C9E"/>
    <w:rsid w:val="00973340"/>
    <w:rsid w:val="009753D9"/>
    <w:rsid w:val="0098108B"/>
    <w:rsid w:val="009937E6"/>
    <w:rsid w:val="00993B81"/>
    <w:rsid w:val="0099626C"/>
    <w:rsid w:val="00997E64"/>
    <w:rsid w:val="009A4BF2"/>
    <w:rsid w:val="009B24D3"/>
    <w:rsid w:val="009B386E"/>
    <w:rsid w:val="009B6895"/>
    <w:rsid w:val="009D73DE"/>
    <w:rsid w:val="009E3DA6"/>
    <w:rsid w:val="009F1715"/>
    <w:rsid w:val="00A11047"/>
    <w:rsid w:val="00A13903"/>
    <w:rsid w:val="00A14C15"/>
    <w:rsid w:val="00A309B8"/>
    <w:rsid w:val="00A37E0E"/>
    <w:rsid w:val="00A46E85"/>
    <w:rsid w:val="00A472AC"/>
    <w:rsid w:val="00A503C5"/>
    <w:rsid w:val="00A66D6D"/>
    <w:rsid w:val="00A70B14"/>
    <w:rsid w:val="00A7524D"/>
    <w:rsid w:val="00A813D1"/>
    <w:rsid w:val="00A818E9"/>
    <w:rsid w:val="00A839FE"/>
    <w:rsid w:val="00A83CE5"/>
    <w:rsid w:val="00A8642C"/>
    <w:rsid w:val="00A97D74"/>
    <w:rsid w:val="00AA203D"/>
    <w:rsid w:val="00AB19AB"/>
    <w:rsid w:val="00AB247E"/>
    <w:rsid w:val="00AC2332"/>
    <w:rsid w:val="00AC7225"/>
    <w:rsid w:val="00AD374F"/>
    <w:rsid w:val="00AD55A3"/>
    <w:rsid w:val="00AE2312"/>
    <w:rsid w:val="00AF0422"/>
    <w:rsid w:val="00AF2648"/>
    <w:rsid w:val="00AF410E"/>
    <w:rsid w:val="00AF6120"/>
    <w:rsid w:val="00B12044"/>
    <w:rsid w:val="00B16479"/>
    <w:rsid w:val="00B2112C"/>
    <w:rsid w:val="00B25F17"/>
    <w:rsid w:val="00B26DC4"/>
    <w:rsid w:val="00B326A9"/>
    <w:rsid w:val="00B32866"/>
    <w:rsid w:val="00B34209"/>
    <w:rsid w:val="00B512EC"/>
    <w:rsid w:val="00B5259A"/>
    <w:rsid w:val="00B56EFE"/>
    <w:rsid w:val="00B63FAE"/>
    <w:rsid w:val="00B6739B"/>
    <w:rsid w:val="00B709C5"/>
    <w:rsid w:val="00B7156C"/>
    <w:rsid w:val="00B84596"/>
    <w:rsid w:val="00B92668"/>
    <w:rsid w:val="00B941D3"/>
    <w:rsid w:val="00B95838"/>
    <w:rsid w:val="00B97C2F"/>
    <w:rsid w:val="00BA3BDC"/>
    <w:rsid w:val="00BA58E2"/>
    <w:rsid w:val="00BC4B57"/>
    <w:rsid w:val="00BC4E8F"/>
    <w:rsid w:val="00BC51AD"/>
    <w:rsid w:val="00BC57D6"/>
    <w:rsid w:val="00BC68D3"/>
    <w:rsid w:val="00BC70AF"/>
    <w:rsid w:val="00BD1613"/>
    <w:rsid w:val="00BD44CE"/>
    <w:rsid w:val="00BD6270"/>
    <w:rsid w:val="00BD725F"/>
    <w:rsid w:val="00BE16FD"/>
    <w:rsid w:val="00BE3D4E"/>
    <w:rsid w:val="00BE6C76"/>
    <w:rsid w:val="00BF1003"/>
    <w:rsid w:val="00BF6CDA"/>
    <w:rsid w:val="00BF6E60"/>
    <w:rsid w:val="00C05F04"/>
    <w:rsid w:val="00C1137A"/>
    <w:rsid w:val="00C15388"/>
    <w:rsid w:val="00C20EF0"/>
    <w:rsid w:val="00C2160F"/>
    <w:rsid w:val="00C229C0"/>
    <w:rsid w:val="00C3247B"/>
    <w:rsid w:val="00C33856"/>
    <w:rsid w:val="00C54747"/>
    <w:rsid w:val="00C55D15"/>
    <w:rsid w:val="00C56EC0"/>
    <w:rsid w:val="00C64873"/>
    <w:rsid w:val="00C66064"/>
    <w:rsid w:val="00C762AF"/>
    <w:rsid w:val="00C914A6"/>
    <w:rsid w:val="00C9333D"/>
    <w:rsid w:val="00C97B27"/>
    <w:rsid w:val="00C97E5F"/>
    <w:rsid w:val="00CA0AF8"/>
    <w:rsid w:val="00CA7048"/>
    <w:rsid w:val="00CA7D59"/>
    <w:rsid w:val="00CD3D50"/>
    <w:rsid w:val="00CD74F5"/>
    <w:rsid w:val="00CE0681"/>
    <w:rsid w:val="00CF2D07"/>
    <w:rsid w:val="00D02B70"/>
    <w:rsid w:val="00D05642"/>
    <w:rsid w:val="00D06D13"/>
    <w:rsid w:val="00D0754D"/>
    <w:rsid w:val="00D22069"/>
    <w:rsid w:val="00D32312"/>
    <w:rsid w:val="00D33EBF"/>
    <w:rsid w:val="00D353B3"/>
    <w:rsid w:val="00D359D7"/>
    <w:rsid w:val="00D365ED"/>
    <w:rsid w:val="00D3728E"/>
    <w:rsid w:val="00D45053"/>
    <w:rsid w:val="00D46694"/>
    <w:rsid w:val="00D52FA4"/>
    <w:rsid w:val="00D6092A"/>
    <w:rsid w:val="00D61C50"/>
    <w:rsid w:val="00D67078"/>
    <w:rsid w:val="00D725F8"/>
    <w:rsid w:val="00D75B28"/>
    <w:rsid w:val="00D95CE4"/>
    <w:rsid w:val="00DA72C2"/>
    <w:rsid w:val="00DA7C4C"/>
    <w:rsid w:val="00DC5792"/>
    <w:rsid w:val="00DD0CB3"/>
    <w:rsid w:val="00DE1002"/>
    <w:rsid w:val="00DF77C8"/>
    <w:rsid w:val="00E03787"/>
    <w:rsid w:val="00E04EDA"/>
    <w:rsid w:val="00E16DDF"/>
    <w:rsid w:val="00E178B4"/>
    <w:rsid w:val="00E2118A"/>
    <w:rsid w:val="00E21ECA"/>
    <w:rsid w:val="00E2223D"/>
    <w:rsid w:val="00E24126"/>
    <w:rsid w:val="00E24AE5"/>
    <w:rsid w:val="00E26905"/>
    <w:rsid w:val="00E32E4C"/>
    <w:rsid w:val="00E449EA"/>
    <w:rsid w:val="00E46285"/>
    <w:rsid w:val="00E465A2"/>
    <w:rsid w:val="00E53D28"/>
    <w:rsid w:val="00E55F65"/>
    <w:rsid w:val="00E55F7C"/>
    <w:rsid w:val="00E61F94"/>
    <w:rsid w:val="00E62882"/>
    <w:rsid w:val="00E632CD"/>
    <w:rsid w:val="00E66655"/>
    <w:rsid w:val="00E73051"/>
    <w:rsid w:val="00E8163B"/>
    <w:rsid w:val="00E8350F"/>
    <w:rsid w:val="00E87F7C"/>
    <w:rsid w:val="00E96506"/>
    <w:rsid w:val="00EB24F0"/>
    <w:rsid w:val="00EC1817"/>
    <w:rsid w:val="00EC508E"/>
    <w:rsid w:val="00EC7480"/>
    <w:rsid w:val="00ED0E39"/>
    <w:rsid w:val="00ED47C1"/>
    <w:rsid w:val="00EE0D71"/>
    <w:rsid w:val="00EE28DD"/>
    <w:rsid w:val="00EE3800"/>
    <w:rsid w:val="00EE569C"/>
    <w:rsid w:val="00EE71D0"/>
    <w:rsid w:val="00EF3C92"/>
    <w:rsid w:val="00F04438"/>
    <w:rsid w:val="00F13AEB"/>
    <w:rsid w:val="00F14B02"/>
    <w:rsid w:val="00F15DC8"/>
    <w:rsid w:val="00F17C41"/>
    <w:rsid w:val="00F258D2"/>
    <w:rsid w:val="00F276DF"/>
    <w:rsid w:val="00F31868"/>
    <w:rsid w:val="00F35ADF"/>
    <w:rsid w:val="00F37766"/>
    <w:rsid w:val="00F37FD5"/>
    <w:rsid w:val="00F44F1B"/>
    <w:rsid w:val="00F45BB4"/>
    <w:rsid w:val="00F50F6A"/>
    <w:rsid w:val="00F52FB0"/>
    <w:rsid w:val="00F576A9"/>
    <w:rsid w:val="00F67DE9"/>
    <w:rsid w:val="00F70838"/>
    <w:rsid w:val="00F72480"/>
    <w:rsid w:val="00F74521"/>
    <w:rsid w:val="00F77AFF"/>
    <w:rsid w:val="00F82B03"/>
    <w:rsid w:val="00F8347A"/>
    <w:rsid w:val="00F85D06"/>
    <w:rsid w:val="00F92031"/>
    <w:rsid w:val="00F93B7A"/>
    <w:rsid w:val="00F95A3B"/>
    <w:rsid w:val="00FA3213"/>
    <w:rsid w:val="00FA5A7E"/>
    <w:rsid w:val="00FA5C71"/>
    <w:rsid w:val="00FA74D2"/>
    <w:rsid w:val="00FC729B"/>
    <w:rsid w:val="00FD0D9C"/>
    <w:rsid w:val="00FE387A"/>
    <w:rsid w:val="00FE67B8"/>
    <w:rsid w:val="00FF02C8"/>
    <w:rsid w:val="00FF773E"/>
    <w:rsid w:val="63B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2763E"/>
  <w15:chartTrackingRefBased/>
  <w15:docId w15:val="{B8CF080E-52C1-47AC-9774-9202616A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CAC"/>
  </w:style>
  <w:style w:type="paragraph" w:styleId="Heading1">
    <w:name w:val="heading 1"/>
    <w:basedOn w:val="Normal"/>
    <w:link w:val="Heading1Char"/>
    <w:uiPriority w:val="9"/>
    <w:qFormat/>
    <w:rsid w:val="00797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0681"/>
    <w:pPr>
      <w:spacing w:after="0"/>
      <w:outlineLvl w:val="1"/>
    </w:pPr>
    <w:rPr>
      <w:b/>
      <w:color w:val="00436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23D"/>
    <w:pPr>
      <w:ind w:left="720"/>
      <w:contextualSpacing/>
    </w:pPr>
  </w:style>
  <w:style w:type="character" w:styleId="Hyperlink">
    <w:name w:val="Hyperlink"/>
    <w:basedOn w:val="DefaultParagraphFont"/>
    <w:uiPriority w:val="99"/>
    <w:unhideWhenUsed/>
    <w:rsid w:val="00E03787"/>
    <w:rPr>
      <w:color w:val="0000FF"/>
      <w:u w:val="single"/>
    </w:rPr>
  </w:style>
  <w:style w:type="table" w:styleId="TableGrid">
    <w:name w:val="Table Grid"/>
    <w:basedOn w:val="TableNormal"/>
    <w:uiPriority w:val="39"/>
    <w:rsid w:val="00852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830B1"/>
    <w:pPr>
      <w:spacing w:after="0" w:line="240" w:lineRule="auto"/>
      <w:ind w:left="12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830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7E6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97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E0681"/>
    <w:rPr>
      <w:b/>
      <w:color w:val="00436B"/>
      <w:sz w:val="24"/>
      <w:szCs w:val="24"/>
    </w:rPr>
  </w:style>
  <w:style w:type="paragraph" w:styleId="Header">
    <w:name w:val="header"/>
    <w:basedOn w:val="Normal"/>
    <w:link w:val="HeaderChar"/>
    <w:uiPriority w:val="99"/>
    <w:unhideWhenUsed/>
    <w:rsid w:val="00C5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7"/>
  </w:style>
  <w:style w:type="paragraph" w:styleId="Footer">
    <w:name w:val="footer"/>
    <w:basedOn w:val="Normal"/>
    <w:link w:val="FooterChar"/>
    <w:uiPriority w:val="99"/>
    <w:unhideWhenUsed/>
    <w:rsid w:val="00C5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7"/>
  </w:style>
  <w:style w:type="paragraph" w:styleId="TOCHeading">
    <w:name w:val="TOC Heading"/>
    <w:basedOn w:val="Heading1"/>
    <w:next w:val="Normal"/>
    <w:uiPriority w:val="39"/>
    <w:unhideWhenUsed/>
    <w:qFormat/>
    <w:rsid w:val="004D30DA"/>
    <w:pPr>
      <w:keepNext/>
      <w:keepLines/>
      <w:spacing w:before="240" w:beforeAutospacing="0" w:after="0" w:afterAutospacing="0" w:line="259" w:lineRule="auto"/>
      <w:outlineLvl w:val="9"/>
    </w:pPr>
    <w:rPr>
      <w:rFonts w:asciiTheme="majorHAnsi" w:eastAsiaTheme="majorEastAsia" w:hAnsiTheme="majorHAnsi" w:cstheme="majorBidi"/>
      <w:b w:val="0"/>
      <w:bCs w:val="0"/>
      <w:color w:val="5D83A1" w:themeColor="accent1" w:themeShade="BF"/>
      <w:kern w:val="0"/>
      <w:sz w:val="32"/>
      <w:szCs w:val="32"/>
    </w:rPr>
  </w:style>
  <w:style w:type="paragraph" w:styleId="TOC1">
    <w:name w:val="toc 1"/>
    <w:basedOn w:val="Normal"/>
    <w:next w:val="Normal"/>
    <w:autoRedefine/>
    <w:uiPriority w:val="39"/>
    <w:unhideWhenUsed/>
    <w:rsid w:val="004D30DA"/>
    <w:pPr>
      <w:spacing w:after="100"/>
    </w:pPr>
  </w:style>
  <w:style w:type="paragraph" w:styleId="TOC2">
    <w:name w:val="toc 2"/>
    <w:basedOn w:val="Normal"/>
    <w:next w:val="Normal"/>
    <w:autoRedefine/>
    <w:uiPriority w:val="39"/>
    <w:unhideWhenUsed/>
    <w:rsid w:val="004D30DA"/>
    <w:pPr>
      <w:spacing w:after="100"/>
      <w:ind w:left="220"/>
    </w:pPr>
  </w:style>
  <w:style w:type="paragraph" w:customStyle="1" w:styleId="REACHStyle">
    <w:name w:val="REACH Style"/>
    <w:basedOn w:val="Heading1"/>
    <w:link w:val="REACHStyleChar"/>
    <w:qFormat/>
    <w:rsid w:val="00CE0681"/>
    <w:pPr>
      <w:spacing w:before="0" w:beforeAutospacing="0" w:after="0" w:afterAutospacing="0"/>
    </w:pPr>
    <w:rPr>
      <w:rFonts w:asciiTheme="minorHAnsi" w:hAnsiTheme="minorHAnsi"/>
      <w:color w:val="00436B"/>
      <w:sz w:val="24"/>
      <w:szCs w:val="24"/>
    </w:rPr>
  </w:style>
  <w:style w:type="paragraph" w:styleId="NoSpacing">
    <w:name w:val="No Spacing"/>
    <w:link w:val="NoSpacingChar"/>
    <w:uiPriority w:val="1"/>
    <w:qFormat/>
    <w:rsid w:val="00183C28"/>
    <w:pPr>
      <w:spacing w:after="0" w:line="240" w:lineRule="auto"/>
    </w:pPr>
    <w:rPr>
      <w:rFonts w:eastAsiaTheme="minorEastAsia"/>
    </w:rPr>
  </w:style>
  <w:style w:type="character" w:customStyle="1" w:styleId="REACHStyleChar">
    <w:name w:val="REACH Style Char"/>
    <w:basedOn w:val="Heading1Char"/>
    <w:link w:val="REACHStyle"/>
    <w:rsid w:val="00CE0681"/>
    <w:rPr>
      <w:rFonts w:ascii="Times New Roman" w:eastAsia="Times New Roman" w:hAnsi="Times New Roman" w:cs="Times New Roman"/>
      <w:b/>
      <w:bCs/>
      <w:color w:val="00436B"/>
      <w:kern w:val="36"/>
      <w:sz w:val="24"/>
      <w:szCs w:val="24"/>
    </w:rPr>
  </w:style>
  <w:style w:type="character" w:customStyle="1" w:styleId="NoSpacingChar">
    <w:name w:val="No Spacing Char"/>
    <w:basedOn w:val="DefaultParagraphFont"/>
    <w:link w:val="NoSpacing"/>
    <w:uiPriority w:val="1"/>
    <w:rsid w:val="00183C28"/>
    <w:rPr>
      <w:rFonts w:eastAsiaTheme="minorEastAsia"/>
    </w:rPr>
  </w:style>
  <w:style w:type="character" w:styleId="FollowedHyperlink">
    <w:name w:val="FollowedHyperlink"/>
    <w:basedOn w:val="DefaultParagraphFont"/>
    <w:uiPriority w:val="99"/>
    <w:semiHidden/>
    <w:unhideWhenUsed/>
    <w:rsid w:val="0056059C"/>
    <w:rPr>
      <w:color w:val="00436B" w:themeColor="followedHyperlink"/>
      <w:u w:val="single"/>
    </w:rPr>
  </w:style>
  <w:style w:type="character" w:styleId="CommentReference">
    <w:name w:val="annotation reference"/>
    <w:basedOn w:val="DefaultParagraphFont"/>
    <w:uiPriority w:val="99"/>
    <w:semiHidden/>
    <w:unhideWhenUsed/>
    <w:rsid w:val="00B26DC4"/>
    <w:rPr>
      <w:sz w:val="16"/>
      <w:szCs w:val="16"/>
    </w:rPr>
  </w:style>
  <w:style w:type="paragraph" w:styleId="CommentText">
    <w:name w:val="annotation text"/>
    <w:basedOn w:val="Normal"/>
    <w:link w:val="CommentTextChar"/>
    <w:uiPriority w:val="99"/>
    <w:semiHidden/>
    <w:unhideWhenUsed/>
    <w:rsid w:val="00B26DC4"/>
    <w:pPr>
      <w:spacing w:line="240" w:lineRule="auto"/>
    </w:pPr>
    <w:rPr>
      <w:sz w:val="20"/>
      <w:szCs w:val="20"/>
    </w:rPr>
  </w:style>
  <w:style w:type="character" w:customStyle="1" w:styleId="CommentTextChar">
    <w:name w:val="Comment Text Char"/>
    <w:basedOn w:val="DefaultParagraphFont"/>
    <w:link w:val="CommentText"/>
    <w:uiPriority w:val="99"/>
    <w:semiHidden/>
    <w:rsid w:val="00B26DC4"/>
    <w:rPr>
      <w:sz w:val="20"/>
      <w:szCs w:val="20"/>
    </w:rPr>
  </w:style>
  <w:style w:type="paragraph" w:styleId="CommentSubject">
    <w:name w:val="annotation subject"/>
    <w:basedOn w:val="CommentText"/>
    <w:next w:val="CommentText"/>
    <w:link w:val="CommentSubjectChar"/>
    <w:uiPriority w:val="99"/>
    <w:semiHidden/>
    <w:unhideWhenUsed/>
    <w:rsid w:val="00B26DC4"/>
    <w:rPr>
      <w:b/>
      <w:bCs/>
    </w:rPr>
  </w:style>
  <w:style w:type="character" w:customStyle="1" w:styleId="CommentSubjectChar">
    <w:name w:val="Comment Subject Char"/>
    <w:basedOn w:val="CommentTextChar"/>
    <w:link w:val="CommentSubject"/>
    <w:uiPriority w:val="99"/>
    <w:semiHidden/>
    <w:rsid w:val="00B26DC4"/>
    <w:rPr>
      <w:b/>
      <w:bCs/>
      <w:sz w:val="20"/>
      <w:szCs w:val="20"/>
    </w:rPr>
  </w:style>
  <w:style w:type="paragraph" w:styleId="BalloonText">
    <w:name w:val="Balloon Text"/>
    <w:basedOn w:val="Normal"/>
    <w:link w:val="BalloonTextChar"/>
    <w:uiPriority w:val="99"/>
    <w:semiHidden/>
    <w:unhideWhenUsed/>
    <w:rsid w:val="00B26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C4"/>
    <w:rPr>
      <w:rFonts w:ascii="Segoe UI" w:hAnsi="Segoe UI" w:cs="Segoe UI"/>
      <w:sz w:val="18"/>
      <w:szCs w:val="18"/>
    </w:rPr>
  </w:style>
  <w:style w:type="character" w:styleId="PlaceholderText">
    <w:name w:val="Placeholder Text"/>
    <w:basedOn w:val="DefaultParagraphFont"/>
    <w:uiPriority w:val="99"/>
    <w:semiHidden/>
    <w:rsid w:val="00207185"/>
    <w:rPr>
      <w:color w:val="808080"/>
    </w:rPr>
  </w:style>
  <w:style w:type="character" w:styleId="UnresolvedMention">
    <w:name w:val="Unresolved Mention"/>
    <w:basedOn w:val="DefaultParagraphFont"/>
    <w:uiPriority w:val="99"/>
    <w:semiHidden/>
    <w:unhideWhenUsed/>
    <w:rsid w:val="00F92031"/>
    <w:rPr>
      <w:color w:val="605E5C"/>
      <w:shd w:val="clear" w:color="auto" w:fill="E1DFDD"/>
    </w:rPr>
  </w:style>
  <w:style w:type="paragraph" w:styleId="FootnoteText">
    <w:name w:val="footnote text"/>
    <w:basedOn w:val="Normal"/>
    <w:link w:val="FootnoteTextChar"/>
    <w:uiPriority w:val="99"/>
    <w:semiHidden/>
    <w:unhideWhenUsed/>
    <w:rsid w:val="008B7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057"/>
    <w:rPr>
      <w:sz w:val="20"/>
      <w:szCs w:val="20"/>
    </w:rPr>
  </w:style>
  <w:style w:type="character" w:styleId="FootnoteReference">
    <w:name w:val="footnote reference"/>
    <w:basedOn w:val="DefaultParagraphFont"/>
    <w:uiPriority w:val="99"/>
    <w:semiHidden/>
    <w:unhideWhenUsed/>
    <w:rsid w:val="008B7057"/>
    <w:rPr>
      <w:vertAlign w:val="superscript"/>
    </w:rPr>
  </w:style>
  <w:style w:type="paragraph" w:customStyle="1" w:styleId="TableParagraph">
    <w:name w:val="Table Paragraph"/>
    <w:basedOn w:val="Normal"/>
    <w:uiPriority w:val="1"/>
    <w:qFormat/>
    <w:rsid w:val="002811B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0552">
      <w:bodyDiv w:val="1"/>
      <w:marLeft w:val="0"/>
      <w:marRight w:val="0"/>
      <w:marTop w:val="0"/>
      <w:marBottom w:val="0"/>
      <w:divBdr>
        <w:top w:val="none" w:sz="0" w:space="0" w:color="auto"/>
        <w:left w:val="none" w:sz="0" w:space="0" w:color="auto"/>
        <w:bottom w:val="none" w:sz="0" w:space="0" w:color="auto"/>
        <w:right w:val="none" w:sz="0" w:space="0" w:color="auto"/>
      </w:divBdr>
    </w:div>
    <w:div w:id="158153452">
      <w:bodyDiv w:val="1"/>
      <w:marLeft w:val="0"/>
      <w:marRight w:val="0"/>
      <w:marTop w:val="0"/>
      <w:marBottom w:val="0"/>
      <w:divBdr>
        <w:top w:val="none" w:sz="0" w:space="0" w:color="auto"/>
        <w:left w:val="none" w:sz="0" w:space="0" w:color="auto"/>
        <w:bottom w:val="none" w:sz="0" w:space="0" w:color="auto"/>
        <w:right w:val="none" w:sz="0" w:space="0" w:color="auto"/>
      </w:divBdr>
    </w:div>
    <w:div w:id="341469399">
      <w:bodyDiv w:val="1"/>
      <w:marLeft w:val="0"/>
      <w:marRight w:val="0"/>
      <w:marTop w:val="0"/>
      <w:marBottom w:val="0"/>
      <w:divBdr>
        <w:top w:val="none" w:sz="0" w:space="0" w:color="auto"/>
        <w:left w:val="none" w:sz="0" w:space="0" w:color="auto"/>
        <w:bottom w:val="none" w:sz="0" w:space="0" w:color="auto"/>
        <w:right w:val="none" w:sz="0" w:space="0" w:color="auto"/>
      </w:divBdr>
    </w:div>
    <w:div w:id="391390522">
      <w:bodyDiv w:val="1"/>
      <w:marLeft w:val="0"/>
      <w:marRight w:val="0"/>
      <w:marTop w:val="0"/>
      <w:marBottom w:val="0"/>
      <w:divBdr>
        <w:top w:val="none" w:sz="0" w:space="0" w:color="auto"/>
        <w:left w:val="none" w:sz="0" w:space="0" w:color="auto"/>
        <w:bottom w:val="none" w:sz="0" w:space="0" w:color="auto"/>
        <w:right w:val="none" w:sz="0" w:space="0" w:color="auto"/>
      </w:divBdr>
    </w:div>
    <w:div w:id="1050419499">
      <w:bodyDiv w:val="1"/>
      <w:marLeft w:val="0"/>
      <w:marRight w:val="0"/>
      <w:marTop w:val="0"/>
      <w:marBottom w:val="0"/>
      <w:divBdr>
        <w:top w:val="none" w:sz="0" w:space="0" w:color="auto"/>
        <w:left w:val="none" w:sz="0" w:space="0" w:color="auto"/>
        <w:bottom w:val="none" w:sz="0" w:space="0" w:color="auto"/>
        <w:right w:val="none" w:sz="0" w:space="0" w:color="auto"/>
      </w:divBdr>
    </w:div>
    <w:div w:id="1115173245">
      <w:bodyDiv w:val="1"/>
      <w:marLeft w:val="0"/>
      <w:marRight w:val="0"/>
      <w:marTop w:val="0"/>
      <w:marBottom w:val="0"/>
      <w:divBdr>
        <w:top w:val="none" w:sz="0" w:space="0" w:color="auto"/>
        <w:left w:val="none" w:sz="0" w:space="0" w:color="auto"/>
        <w:bottom w:val="none" w:sz="0" w:space="0" w:color="auto"/>
        <w:right w:val="none" w:sz="0" w:space="0" w:color="auto"/>
      </w:divBdr>
    </w:div>
    <w:div w:id="1330478712">
      <w:bodyDiv w:val="1"/>
      <w:marLeft w:val="0"/>
      <w:marRight w:val="0"/>
      <w:marTop w:val="0"/>
      <w:marBottom w:val="0"/>
      <w:divBdr>
        <w:top w:val="none" w:sz="0" w:space="0" w:color="auto"/>
        <w:left w:val="none" w:sz="0" w:space="0" w:color="auto"/>
        <w:bottom w:val="none" w:sz="0" w:space="0" w:color="auto"/>
        <w:right w:val="none" w:sz="0" w:space="0" w:color="auto"/>
      </w:divBdr>
    </w:div>
    <w:div w:id="1429499302">
      <w:bodyDiv w:val="1"/>
      <w:marLeft w:val="0"/>
      <w:marRight w:val="0"/>
      <w:marTop w:val="0"/>
      <w:marBottom w:val="0"/>
      <w:divBdr>
        <w:top w:val="none" w:sz="0" w:space="0" w:color="auto"/>
        <w:left w:val="none" w:sz="0" w:space="0" w:color="auto"/>
        <w:bottom w:val="none" w:sz="0" w:space="0" w:color="auto"/>
        <w:right w:val="none" w:sz="0" w:space="0" w:color="auto"/>
      </w:divBdr>
    </w:div>
    <w:div w:id="1760448640">
      <w:bodyDiv w:val="1"/>
      <w:marLeft w:val="0"/>
      <w:marRight w:val="0"/>
      <w:marTop w:val="0"/>
      <w:marBottom w:val="0"/>
      <w:divBdr>
        <w:top w:val="none" w:sz="0" w:space="0" w:color="auto"/>
        <w:left w:val="none" w:sz="0" w:space="0" w:color="auto"/>
        <w:bottom w:val="none" w:sz="0" w:space="0" w:color="auto"/>
        <w:right w:val="none" w:sz="0" w:space="0" w:color="auto"/>
      </w:divBdr>
      <w:divsChild>
        <w:div w:id="1334456820">
          <w:marLeft w:val="-108"/>
          <w:marRight w:val="0"/>
          <w:marTop w:val="0"/>
          <w:marBottom w:val="0"/>
          <w:divBdr>
            <w:top w:val="none" w:sz="0" w:space="0" w:color="auto"/>
            <w:left w:val="none" w:sz="0" w:space="0" w:color="auto"/>
            <w:bottom w:val="none" w:sz="0" w:space="0" w:color="auto"/>
            <w:right w:val="none" w:sz="0" w:space="0" w:color="auto"/>
          </w:divBdr>
        </w:div>
      </w:divsChild>
    </w:div>
    <w:div w:id="21067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lcsc.edu/media/5177/3105-statement-of-nondiscrimination.pd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boardofed.idaho.gov/board-policies-rules/board-policies/human-resources-policies-section-ii/general-policies-and-procedures-all-employees-i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png@01D8598C.B40B90E0"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6B9D0119B04ECA8191C3A2F3407583"/>
        <w:category>
          <w:name w:val="General"/>
          <w:gallery w:val="placeholder"/>
        </w:category>
        <w:types>
          <w:type w:val="bbPlcHdr"/>
        </w:types>
        <w:behaviors>
          <w:behavior w:val="content"/>
        </w:behaviors>
        <w:guid w:val="{70903EB9-EBF9-4E8D-883D-1B30D40F7A14}"/>
      </w:docPartPr>
      <w:docPartBody>
        <w:p w:rsidR="000B02EA" w:rsidRDefault="00E64741" w:rsidP="00E64741">
          <w:pPr>
            <w:pStyle w:val="D86B9D0119B04ECA8191C3A2F3407583"/>
          </w:pPr>
          <w:r>
            <w:rPr>
              <w:rStyle w:val="PlaceholderText"/>
            </w:rPr>
            <w:t>Yes or No</w:t>
          </w:r>
        </w:p>
      </w:docPartBody>
    </w:docPart>
    <w:docPart>
      <w:docPartPr>
        <w:name w:val="2C8E4DD22B3147E28EB588002A80CAF8"/>
        <w:category>
          <w:name w:val="General"/>
          <w:gallery w:val="placeholder"/>
        </w:category>
        <w:types>
          <w:type w:val="bbPlcHdr"/>
        </w:types>
        <w:behaviors>
          <w:behavior w:val="content"/>
        </w:behaviors>
        <w:guid w:val="{763CC88F-B113-4289-B194-899216A76C2D}"/>
      </w:docPartPr>
      <w:docPartBody>
        <w:p w:rsidR="000B02EA" w:rsidRDefault="00E64741" w:rsidP="00E64741">
          <w:pPr>
            <w:pStyle w:val="2C8E4DD22B3147E28EB588002A80CAF8"/>
          </w:pPr>
          <w:r>
            <w:rPr>
              <w:rStyle w:val="PlaceholderText"/>
            </w:rPr>
            <w:t>Yes or No</w:t>
          </w:r>
        </w:p>
      </w:docPartBody>
    </w:docPart>
    <w:docPart>
      <w:docPartPr>
        <w:name w:val="1470B00A905448E1A027D22FE42E1B16"/>
        <w:category>
          <w:name w:val="General"/>
          <w:gallery w:val="placeholder"/>
        </w:category>
        <w:types>
          <w:type w:val="bbPlcHdr"/>
        </w:types>
        <w:behaviors>
          <w:behavior w:val="content"/>
        </w:behaviors>
        <w:guid w:val="{97351B2A-2C79-4C00-A96C-A7E4FB24591C}"/>
      </w:docPartPr>
      <w:docPartBody>
        <w:p w:rsidR="000B02EA" w:rsidRDefault="00E64741" w:rsidP="00E64741">
          <w:pPr>
            <w:pStyle w:val="1470B00A905448E1A027D22FE42E1B16"/>
          </w:pPr>
          <w:r>
            <w:rPr>
              <w:rStyle w:val="PlaceholderText"/>
            </w:rPr>
            <w:t>Yes or No</w:t>
          </w:r>
        </w:p>
      </w:docPartBody>
    </w:docPart>
    <w:docPart>
      <w:docPartPr>
        <w:name w:val="75A8FCACC57040DC835F0BB7F5B7B0ED"/>
        <w:category>
          <w:name w:val="General"/>
          <w:gallery w:val="placeholder"/>
        </w:category>
        <w:types>
          <w:type w:val="bbPlcHdr"/>
        </w:types>
        <w:behaviors>
          <w:behavior w:val="content"/>
        </w:behaviors>
        <w:guid w:val="{60ACDF6D-B0A1-48E1-8916-F665170A9068}"/>
      </w:docPartPr>
      <w:docPartBody>
        <w:p w:rsidR="000B02EA" w:rsidRDefault="00E64741" w:rsidP="00E64741">
          <w:pPr>
            <w:pStyle w:val="75A8FCACC57040DC835F0BB7F5B7B0ED"/>
          </w:pPr>
          <w:r>
            <w:rPr>
              <w:rStyle w:val="PlaceholderText"/>
            </w:rPr>
            <w:t>Yes or No</w:t>
          </w:r>
        </w:p>
      </w:docPartBody>
    </w:docPart>
    <w:docPart>
      <w:docPartPr>
        <w:name w:val="4730324BA4EA4A8695F6FC54BCDA6F24"/>
        <w:category>
          <w:name w:val="General"/>
          <w:gallery w:val="placeholder"/>
        </w:category>
        <w:types>
          <w:type w:val="bbPlcHdr"/>
        </w:types>
        <w:behaviors>
          <w:behavior w:val="content"/>
        </w:behaviors>
        <w:guid w:val="{77243B74-01D6-4BCF-AB2E-E6F5DB561E81}"/>
      </w:docPartPr>
      <w:docPartBody>
        <w:p w:rsidR="000B02EA" w:rsidRDefault="00E64741" w:rsidP="00E64741">
          <w:pPr>
            <w:pStyle w:val="4730324BA4EA4A8695F6FC54BCDA6F24"/>
          </w:pPr>
          <w:r>
            <w:rPr>
              <w:rStyle w:val="PlaceholderText"/>
            </w:rPr>
            <w:t>Yes or No</w:t>
          </w:r>
        </w:p>
      </w:docPartBody>
    </w:docPart>
    <w:docPart>
      <w:docPartPr>
        <w:name w:val="BD260455E60D44D9A1548347B72EE3EB"/>
        <w:category>
          <w:name w:val="General"/>
          <w:gallery w:val="placeholder"/>
        </w:category>
        <w:types>
          <w:type w:val="bbPlcHdr"/>
        </w:types>
        <w:behaviors>
          <w:behavior w:val="content"/>
        </w:behaviors>
        <w:guid w:val="{B595F58D-5227-41E0-BAB0-C20EBED4B456}"/>
      </w:docPartPr>
      <w:docPartBody>
        <w:p w:rsidR="000B02EA" w:rsidRDefault="00E64741" w:rsidP="00E64741">
          <w:pPr>
            <w:pStyle w:val="BD260455E60D44D9A1548347B72EE3EB"/>
          </w:pPr>
          <w:r>
            <w:rPr>
              <w:rStyle w:val="PlaceholderText"/>
            </w:rPr>
            <w:t>Yes or No</w:t>
          </w:r>
        </w:p>
      </w:docPartBody>
    </w:docPart>
    <w:docPart>
      <w:docPartPr>
        <w:name w:val="DBAFBD3183984E52B5E3F29D561C7DD3"/>
        <w:category>
          <w:name w:val="General"/>
          <w:gallery w:val="placeholder"/>
        </w:category>
        <w:types>
          <w:type w:val="bbPlcHdr"/>
        </w:types>
        <w:behaviors>
          <w:behavior w:val="content"/>
        </w:behaviors>
        <w:guid w:val="{0635879A-35C0-48B6-8324-9D524C6CD278}"/>
      </w:docPartPr>
      <w:docPartBody>
        <w:p w:rsidR="000B02EA" w:rsidRDefault="00E64741" w:rsidP="00E64741">
          <w:pPr>
            <w:pStyle w:val="DBAFBD3183984E52B5E3F29D561C7DD3"/>
          </w:pPr>
          <w:r>
            <w:rPr>
              <w:rStyle w:val="PlaceholderText"/>
            </w:rPr>
            <w:t>Yes or No</w:t>
          </w:r>
        </w:p>
      </w:docPartBody>
    </w:docPart>
    <w:docPart>
      <w:docPartPr>
        <w:name w:val="0D3A4CE400104008B6A3C21DF419C0D1"/>
        <w:category>
          <w:name w:val="General"/>
          <w:gallery w:val="placeholder"/>
        </w:category>
        <w:types>
          <w:type w:val="bbPlcHdr"/>
        </w:types>
        <w:behaviors>
          <w:behavior w:val="content"/>
        </w:behaviors>
        <w:guid w:val="{6965D760-5844-40C3-83D8-AB4E3B8DB374}"/>
      </w:docPartPr>
      <w:docPartBody>
        <w:p w:rsidR="000B02EA" w:rsidRDefault="00E64741" w:rsidP="00E64741">
          <w:pPr>
            <w:pStyle w:val="0D3A4CE400104008B6A3C21DF419C0D1"/>
          </w:pPr>
          <w:r>
            <w:rPr>
              <w:rStyle w:val="PlaceholderText"/>
            </w:rPr>
            <w:t>Yes or No</w:t>
          </w:r>
        </w:p>
      </w:docPartBody>
    </w:docPart>
    <w:docPart>
      <w:docPartPr>
        <w:name w:val="929167911BFA4E3E98BA11CF89653F3A"/>
        <w:category>
          <w:name w:val="General"/>
          <w:gallery w:val="placeholder"/>
        </w:category>
        <w:types>
          <w:type w:val="bbPlcHdr"/>
        </w:types>
        <w:behaviors>
          <w:behavior w:val="content"/>
        </w:behaviors>
        <w:guid w:val="{F0141F24-2DB1-4932-A6AE-8D8DD39E258C}"/>
      </w:docPartPr>
      <w:docPartBody>
        <w:p w:rsidR="000B02EA" w:rsidRDefault="00E64741" w:rsidP="00E64741">
          <w:pPr>
            <w:pStyle w:val="929167911BFA4E3E98BA11CF89653F3A"/>
          </w:pPr>
          <w:r>
            <w:rPr>
              <w:rStyle w:val="PlaceholderText"/>
            </w:rPr>
            <w:t>Yes or No</w:t>
          </w:r>
        </w:p>
      </w:docPartBody>
    </w:docPart>
    <w:docPart>
      <w:docPartPr>
        <w:name w:val="7EB0A99C5B5C4C1B872C5C0A10D0B6FA"/>
        <w:category>
          <w:name w:val="General"/>
          <w:gallery w:val="placeholder"/>
        </w:category>
        <w:types>
          <w:type w:val="bbPlcHdr"/>
        </w:types>
        <w:behaviors>
          <w:behavior w:val="content"/>
        </w:behaviors>
        <w:guid w:val="{C18A1379-FB77-4B83-9A13-B4B539DDB5C7}"/>
      </w:docPartPr>
      <w:docPartBody>
        <w:p w:rsidR="000B02EA" w:rsidRDefault="00E64741" w:rsidP="00E64741">
          <w:pPr>
            <w:pStyle w:val="7EB0A99C5B5C4C1B872C5C0A10D0B6FA"/>
          </w:pPr>
          <w:r>
            <w:rPr>
              <w:rStyle w:val="PlaceholderText"/>
            </w:rPr>
            <w:t>Yes or No</w:t>
          </w:r>
        </w:p>
      </w:docPartBody>
    </w:docPart>
    <w:docPart>
      <w:docPartPr>
        <w:name w:val="947C0505CE40457491732B2A5EE48F85"/>
        <w:category>
          <w:name w:val="General"/>
          <w:gallery w:val="placeholder"/>
        </w:category>
        <w:types>
          <w:type w:val="bbPlcHdr"/>
        </w:types>
        <w:behaviors>
          <w:behavior w:val="content"/>
        </w:behaviors>
        <w:guid w:val="{AD85EEC9-B0BA-4E40-B6DF-CFF17F0986FA}"/>
      </w:docPartPr>
      <w:docPartBody>
        <w:p w:rsidR="000B02EA" w:rsidRDefault="00E64741" w:rsidP="00E64741">
          <w:pPr>
            <w:pStyle w:val="947C0505CE40457491732B2A5EE48F85"/>
          </w:pPr>
          <w:r>
            <w:rPr>
              <w:rStyle w:val="PlaceholderText"/>
            </w:rPr>
            <w:t>Yes or No</w:t>
          </w:r>
        </w:p>
      </w:docPartBody>
    </w:docPart>
    <w:docPart>
      <w:docPartPr>
        <w:name w:val="7D5FB3D5C5B144DF9CABCE1AC0E5D867"/>
        <w:category>
          <w:name w:val="General"/>
          <w:gallery w:val="placeholder"/>
        </w:category>
        <w:types>
          <w:type w:val="bbPlcHdr"/>
        </w:types>
        <w:behaviors>
          <w:behavior w:val="content"/>
        </w:behaviors>
        <w:guid w:val="{258A8645-C681-4D16-8CE3-1254F815B95E}"/>
      </w:docPartPr>
      <w:docPartBody>
        <w:p w:rsidR="000B02EA" w:rsidRDefault="00E64741" w:rsidP="00E64741">
          <w:pPr>
            <w:pStyle w:val="7D5FB3D5C5B144DF9CABCE1AC0E5D867"/>
          </w:pPr>
          <w:r>
            <w:rPr>
              <w:rStyle w:val="PlaceholderText"/>
            </w:rPr>
            <w:t>Yes or No</w:t>
          </w:r>
        </w:p>
      </w:docPartBody>
    </w:docPart>
    <w:docPart>
      <w:docPartPr>
        <w:name w:val="B7E8497B120647DD86ED82A0E1CA6F42"/>
        <w:category>
          <w:name w:val="General"/>
          <w:gallery w:val="placeholder"/>
        </w:category>
        <w:types>
          <w:type w:val="bbPlcHdr"/>
        </w:types>
        <w:behaviors>
          <w:behavior w:val="content"/>
        </w:behaviors>
        <w:guid w:val="{D460D055-F4AB-42EF-AE7C-AD1E6492FB06}"/>
      </w:docPartPr>
      <w:docPartBody>
        <w:p w:rsidR="000B02EA" w:rsidRDefault="00E64741" w:rsidP="00E64741">
          <w:pPr>
            <w:pStyle w:val="B7E8497B120647DD86ED82A0E1CA6F42"/>
          </w:pPr>
          <w:r>
            <w:rPr>
              <w:rStyle w:val="PlaceholderText"/>
            </w:rPr>
            <w:t>Yes or No</w:t>
          </w:r>
        </w:p>
      </w:docPartBody>
    </w:docPart>
    <w:docPart>
      <w:docPartPr>
        <w:name w:val="2C8C94C2525A4848B8803CAC2F26C350"/>
        <w:category>
          <w:name w:val="General"/>
          <w:gallery w:val="placeholder"/>
        </w:category>
        <w:types>
          <w:type w:val="bbPlcHdr"/>
        </w:types>
        <w:behaviors>
          <w:behavior w:val="content"/>
        </w:behaviors>
        <w:guid w:val="{399C9A0D-9A76-4FD9-A7BB-82A62C98226D}"/>
      </w:docPartPr>
      <w:docPartBody>
        <w:p w:rsidR="000B02EA" w:rsidRDefault="00E64741" w:rsidP="00E64741">
          <w:pPr>
            <w:pStyle w:val="2C8C94C2525A4848B8803CAC2F26C350"/>
          </w:pPr>
          <w:r>
            <w:rPr>
              <w:rStyle w:val="PlaceholderText"/>
            </w:rPr>
            <w:t>Yes or No</w:t>
          </w:r>
        </w:p>
      </w:docPartBody>
    </w:docPart>
    <w:docPart>
      <w:docPartPr>
        <w:name w:val="4167AC35BAEF447A8FFE1723C23244A2"/>
        <w:category>
          <w:name w:val="General"/>
          <w:gallery w:val="placeholder"/>
        </w:category>
        <w:types>
          <w:type w:val="bbPlcHdr"/>
        </w:types>
        <w:behaviors>
          <w:behavior w:val="content"/>
        </w:behaviors>
        <w:guid w:val="{789397BC-85D6-4129-A74C-1242700556ED}"/>
      </w:docPartPr>
      <w:docPartBody>
        <w:p w:rsidR="000B02EA" w:rsidRDefault="00E64741" w:rsidP="00E64741">
          <w:pPr>
            <w:pStyle w:val="4167AC35BAEF447A8FFE1723C23244A2"/>
          </w:pPr>
          <w:r>
            <w:rPr>
              <w:rStyle w:val="PlaceholderText"/>
            </w:rPr>
            <w:t>Yes or No</w:t>
          </w:r>
        </w:p>
      </w:docPartBody>
    </w:docPart>
    <w:docPart>
      <w:docPartPr>
        <w:name w:val="F54F46E44B9946348A7756EA3DCD2539"/>
        <w:category>
          <w:name w:val="General"/>
          <w:gallery w:val="placeholder"/>
        </w:category>
        <w:types>
          <w:type w:val="bbPlcHdr"/>
        </w:types>
        <w:behaviors>
          <w:behavior w:val="content"/>
        </w:behaviors>
        <w:guid w:val="{446B5B0C-EC49-452B-B714-60AFDF3EFF55}"/>
      </w:docPartPr>
      <w:docPartBody>
        <w:p w:rsidR="000B02EA" w:rsidRDefault="00E64741" w:rsidP="00E64741">
          <w:pPr>
            <w:pStyle w:val="F54F46E44B9946348A7756EA3DCD2539"/>
          </w:pPr>
          <w:r>
            <w:rPr>
              <w:rStyle w:val="PlaceholderText"/>
            </w:rPr>
            <w:t>Yes or No</w:t>
          </w:r>
        </w:p>
      </w:docPartBody>
    </w:docPart>
    <w:docPart>
      <w:docPartPr>
        <w:name w:val="EFF102A333FB464EAE253E1F99478439"/>
        <w:category>
          <w:name w:val="General"/>
          <w:gallery w:val="placeholder"/>
        </w:category>
        <w:types>
          <w:type w:val="bbPlcHdr"/>
        </w:types>
        <w:behaviors>
          <w:behavior w:val="content"/>
        </w:behaviors>
        <w:guid w:val="{E5217F90-E449-4C44-A5C5-1580E9789EE6}"/>
      </w:docPartPr>
      <w:docPartBody>
        <w:p w:rsidR="000B02EA" w:rsidRDefault="00E64741" w:rsidP="00E64741">
          <w:pPr>
            <w:pStyle w:val="EFF102A333FB464EAE253E1F99478439"/>
          </w:pPr>
          <w:r>
            <w:rPr>
              <w:rStyle w:val="PlaceholderText"/>
            </w:rPr>
            <w:t>Yes or No</w:t>
          </w:r>
        </w:p>
      </w:docPartBody>
    </w:docPart>
    <w:docPart>
      <w:docPartPr>
        <w:name w:val="B24D09E4A1D84A2D94E5D3FEF35820BD"/>
        <w:category>
          <w:name w:val="General"/>
          <w:gallery w:val="placeholder"/>
        </w:category>
        <w:types>
          <w:type w:val="bbPlcHdr"/>
        </w:types>
        <w:behaviors>
          <w:behavior w:val="content"/>
        </w:behaviors>
        <w:guid w:val="{FE5B2CC3-2E8F-4C34-8F9A-748BBD8A0B47}"/>
      </w:docPartPr>
      <w:docPartBody>
        <w:p w:rsidR="000B02EA" w:rsidRDefault="00E64741" w:rsidP="00E64741">
          <w:pPr>
            <w:pStyle w:val="B24D09E4A1D84A2D94E5D3FEF35820BD"/>
          </w:pPr>
          <w:r>
            <w:rPr>
              <w:rStyle w:val="PlaceholderText"/>
            </w:rPr>
            <w:t>Yes or No</w:t>
          </w:r>
        </w:p>
      </w:docPartBody>
    </w:docPart>
    <w:docPart>
      <w:docPartPr>
        <w:name w:val="A6AF15A4909B41CC8BD8F1CE38263B93"/>
        <w:category>
          <w:name w:val="General"/>
          <w:gallery w:val="placeholder"/>
        </w:category>
        <w:types>
          <w:type w:val="bbPlcHdr"/>
        </w:types>
        <w:behaviors>
          <w:behavior w:val="content"/>
        </w:behaviors>
        <w:guid w:val="{DA3676FC-26E3-4BFD-8F51-89F0C3549A9F}"/>
      </w:docPartPr>
      <w:docPartBody>
        <w:p w:rsidR="000B02EA" w:rsidRDefault="00E64741" w:rsidP="00E64741">
          <w:pPr>
            <w:pStyle w:val="A6AF15A4909B41CC8BD8F1CE38263B93"/>
          </w:pPr>
          <w:r>
            <w:rPr>
              <w:rStyle w:val="PlaceholderText"/>
            </w:rPr>
            <w:t>Yes or No</w:t>
          </w:r>
        </w:p>
      </w:docPartBody>
    </w:docPart>
    <w:docPart>
      <w:docPartPr>
        <w:name w:val="19337A2450DE44C781098CC21ACCF562"/>
        <w:category>
          <w:name w:val="General"/>
          <w:gallery w:val="placeholder"/>
        </w:category>
        <w:types>
          <w:type w:val="bbPlcHdr"/>
        </w:types>
        <w:behaviors>
          <w:behavior w:val="content"/>
        </w:behaviors>
        <w:guid w:val="{04E0A14B-41AA-4942-BCAC-A24BD9D8A144}"/>
      </w:docPartPr>
      <w:docPartBody>
        <w:p w:rsidR="000B02EA" w:rsidRDefault="00E64741" w:rsidP="00E64741">
          <w:pPr>
            <w:pStyle w:val="19337A2450DE44C781098CC21ACCF562"/>
          </w:pPr>
          <w:r>
            <w:rPr>
              <w:rStyle w:val="PlaceholderText"/>
            </w:rPr>
            <w:t>Yes or No</w:t>
          </w:r>
        </w:p>
      </w:docPartBody>
    </w:docPart>
    <w:docPart>
      <w:docPartPr>
        <w:name w:val="6E523D222BC440E780C7FBA22D97F97C"/>
        <w:category>
          <w:name w:val="General"/>
          <w:gallery w:val="placeholder"/>
        </w:category>
        <w:types>
          <w:type w:val="bbPlcHdr"/>
        </w:types>
        <w:behaviors>
          <w:behavior w:val="content"/>
        </w:behaviors>
        <w:guid w:val="{3EAB7CC7-11AE-4EAB-A27C-1FF6BC2A998F}"/>
      </w:docPartPr>
      <w:docPartBody>
        <w:p w:rsidR="000B02EA" w:rsidRDefault="00E64741" w:rsidP="00E64741">
          <w:pPr>
            <w:pStyle w:val="6E523D222BC440E780C7FBA22D97F97C"/>
          </w:pPr>
          <w:r>
            <w:rPr>
              <w:rStyle w:val="PlaceholderText"/>
            </w:rPr>
            <w:t>Yes or No</w:t>
          </w:r>
        </w:p>
      </w:docPartBody>
    </w:docPart>
    <w:docPart>
      <w:docPartPr>
        <w:name w:val="0BFB35EE805A4A57B98C378E8E6D926A"/>
        <w:category>
          <w:name w:val="General"/>
          <w:gallery w:val="placeholder"/>
        </w:category>
        <w:types>
          <w:type w:val="bbPlcHdr"/>
        </w:types>
        <w:behaviors>
          <w:behavior w:val="content"/>
        </w:behaviors>
        <w:guid w:val="{63E4B8AA-D7F7-4277-A953-9ABFEA0CC2A4}"/>
      </w:docPartPr>
      <w:docPartBody>
        <w:p w:rsidR="000B02EA" w:rsidRDefault="00E64741" w:rsidP="00E64741">
          <w:pPr>
            <w:pStyle w:val="0BFB35EE805A4A57B98C378E8E6D926A"/>
          </w:pPr>
          <w:r>
            <w:rPr>
              <w:rStyle w:val="PlaceholderText"/>
            </w:rPr>
            <w:t>Yes or No</w:t>
          </w:r>
        </w:p>
      </w:docPartBody>
    </w:docPart>
    <w:docPart>
      <w:docPartPr>
        <w:name w:val="7A70E557B2CA4A93989F54E0C17C9B33"/>
        <w:category>
          <w:name w:val="General"/>
          <w:gallery w:val="placeholder"/>
        </w:category>
        <w:types>
          <w:type w:val="bbPlcHdr"/>
        </w:types>
        <w:behaviors>
          <w:behavior w:val="content"/>
        </w:behaviors>
        <w:guid w:val="{049E737A-B432-4E54-B18D-E7785238F19E}"/>
      </w:docPartPr>
      <w:docPartBody>
        <w:p w:rsidR="000B02EA" w:rsidRDefault="00E64741" w:rsidP="00E64741">
          <w:pPr>
            <w:pStyle w:val="7A70E557B2CA4A93989F54E0C17C9B33"/>
          </w:pPr>
          <w:r>
            <w:rPr>
              <w:rStyle w:val="PlaceholderText"/>
            </w:rPr>
            <w:t>Yes or No</w:t>
          </w:r>
        </w:p>
      </w:docPartBody>
    </w:docPart>
    <w:docPart>
      <w:docPartPr>
        <w:name w:val="C2D8D933CB52408CAC7C12D0BFCF90FF"/>
        <w:category>
          <w:name w:val="General"/>
          <w:gallery w:val="placeholder"/>
        </w:category>
        <w:types>
          <w:type w:val="bbPlcHdr"/>
        </w:types>
        <w:behaviors>
          <w:behavior w:val="content"/>
        </w:behaviors>
        <w:guid w:val="{B41762A4-2E4B-4FE0-A6F5-FC02DCB9D5D2}"/>
      </w:docPartPr>
      <w:docPartBody>
        <w:p w:rsidR="000B02EA" w:rsidRDefault="00E64741" w:rsidP="00E64741">
          <w:pPr>
            <w:pStyle w:val="C2D8D933CB52408CAC7C12D0BFCF90FF"/>
          </w:pPr>
          <w:r>
            <w:rPr>
              <w:rStyle w:val="PlaceholderText"/>
            </w:rPr>
            <w:t>Yes or No</w:t>
          </w:r>
        </w:p>
      </w:docPartBody>
    </w:docPart>
    <w:docPart>
      <w:docPartPr>
        <w:name w:val="09DADFE28DEB443680381407825420E8"/>
        <w:category>
          <w:name w:val="General"/>
          <w:gallery w:val="placeholder"/>
        </w:category>
        <w:types>
          <w:type w:val="bbPlcHdr"/>
        </w:types>
        <w:behaviors>
          <w:behavior w:val="content"/>
        </w:behaviors>
        <w:guid w:val="{A6C92DD5-0C54-441B-BB33-AD15E64C20A3}"/>
      </w:docPartPr>
      <w:docPartBody>
        <w:p w:rsidR="000B02EA" w:rsidRDefault="00E64741" w:rsidP="00E64741">
          <w:pPr>
            <w:pStyle w:val="09DADFE28DEB443680381407825420E8"/>
          </w:pPr>
          <w:r>
            <w:rPr>
              <w:rStyle w:val="PlaceholderText"/>
            </w:rPr>
            <w:t>Yes or No</w:t>
          </w:r>
        </w:p>
      </w:docPartBody>
    </w:docPart>
    <w:docPart>
      <w:docPartPr>
        <w:name w:val="BD5068629EE645298F7E25A3AE7BC88F"/>
        <w:category>
          <w:name w:val="General"/>
          <w:gallery w:val="placeholder"/>
        </w:category>
        <w:types>
          <w:type w:val="bbPlcHdr"/>
        </w:types>
        <w:behaviors>
          <w:behavior w:val="content"/>
        </w:behaviors>
        <w:guid w:val="{0A4A9E7A-D70D-4D53-9586-A2F30E0366CD}"/>
      </w:docPartPr>
      <w:docPartBody>
        <w:p w:rsidR="000B02EA" w:rsidRDefault="00E64741" w:rsidP="00E64741">
          <w:pPr>
            <w:pStyle w:val="BD5068629EE645298F7E25A3AE7BC88F"/>
          </w:pPr>
          <w:r>
            <w:rPr>
              <w:rStyle w:val="PlaceholderText"/>
            </w:rPr>
            <w:t>Yes or No</w:t>
          </w:r>
        </w:p>
      </w:docPartBody>
    </w:docPart>
    <w:docPart>
      <w:docPartPr>
        <w:name w:val="4CCC6EC921AE49FCB3002DC460354163"/>
        <w:category>
          <w:name w:val="General"/>
          <w:gallery w:val="placeholder"/>
        </w:category>
        <w:types>
          <w:type w:val="bbPlcHdr"/>
        </w:types>
        <w:behaviors>
          <w:behavior w:val="content"/>
        </w:behaviors>
        <w:guid w:val="{FF52AAE7-76CE-48DC-BEA3-FDED4A53900D}"/>
      </w:docPartPr>
      <w:docPartBody>
        <w:p w:rsidR="000B02EA" w:rsidRDefault="00E64741" w:rsidP="00E64741">
          <w:pPr>
            <w:pStyle w:val="4CCC6EC921AE49FCB3002DC460354163"/>
          </w:pPr>
          <w:r>
            <w:rPr>
              <w:rStyle w:val="PlaceholderText"/>
            </w:rPr>
            <w:t>Yes or No</w:t>
          </w:r>
        </w:p>
      </w:docPartBody>
    </w:docPart>
    <w:docPart>
      <w:docPartPr>
        <w:name w:val="7191D0CFCBBA40D1A5F29B9187D1F76A"/>
        <w:category>
          <w:name w:val="General"/>
          <w:gallery w:val="placeholder"/>
        </w:category>
        <w:types>
          <w:type w:val="bbPlcHdr"/>
        </w:types>
        <w:behaviors>
          <w:behavior w:val="content"/>
        </w:behaviors>
        <w:guid w:val="{27421674-93D2-45F8-BA6C-99499BFD266B}"/>
      </w:docPartPr>
      <w:docPartBody>
        <w:p w:rsidR="000B02EA" w:rsidRDefault="00E64741" w:rsidP="00E64741">
          <w:pPr>
            <w:pStyle w:val="7191D0CFCBBA40D1A5F29B9187D1F76A"/>
          </w:pPr>
          <w:r>
            <w:rPr>
              <w:rStyle w:val="PlaceholderText"/>
            </w:rPr>
            <w:t>Yes or No</w:t>
          </w:r>
        </w:p>
      </w:docPartBody>
    </w:docPart>
    <w:docPart>
      <w:docPartPr>
        <w:name w:val="9CE138B1FCEE441E8ED615FB6A17A66C"/>
        <w:category>
          <w:name w:val="General"/>
          <w:gallery w:val="placeholder"/>
        </w:category>
        <w:types>
          <w:type w:val="bbPlcHdr"/>
        </w:types>
        <w:behaviors>
          <w:behavior w:val="content"/>
        </w:behaviors>
        <w:guid w:val="{B0185615-598E-49A0-BDDA-C2F68FE5EC73}"/>
      </w:docPartPr>
      <w:docPartBody>
        <w:p w:rsidR="00580BF4" w:rsidRDefault="001568BE" w:rsidP="001568BE">
          <w:pPr>
            <w:pStyle w:val="9CE138B1FCEE441E8ED615FB6A17A66C"/>
          </w:pPr>
          <w:r w:rsidRPr="00D761A5">
            <w:rPr>
              <w:rStyle w:val="PlaceholderText"/>
            </w:rPr>
            <w:t>###</w:t>
          </w:r>
        </w:p>
      </w:docPartBody>
    </w:docPart>
    <w:docPart>
      <w:docPartPr>
        <w:name w:val="9D74724B999C4B1AA8F9DF5D49688CBA"/>
        <w:category>
          <w:name w:val="General"/>
          <w:gallery w:val="placeholder"/>
        </w:category>
        <w:types>
          <w:type w:val="bbPlcHdr"/>
        </w:types>
        <w:behaviors>
          <w:behavior w:val="content"/>
        </w:behaviors>
        <w:guid w:val="{25C58074-3DC5-410D-8DF5-3040F9B2573C}"/>
      </w:docPartPr>
      <w:docPartBody>
        <w:p w:rsidR="00580BF4" w:rsidRDefault="001568BE" w:rsidP="001568BE">
          <w:pPr>
            <w:pStyle w:val="9D74724B999C4B1AA8F9DF5D49688CBA"/>
          </w:pPr>
          <w:r w:rsidRPr="00B64715">
            <w:rPr>
              <w:rStyle w:val="PlaceholderText"/>
            </w:rPr>
            <w:t>Click or tap here to enter text.</w:t>
          </w:r>
        </w:p>
      </w:docPartBody>
    </w:docPart>
    <w:docPart>
      <w:docPartPr>
        <w:name w:val="D9798E46C54B43B89291F8FF56C6E815"/>
        <w:category>
          <w:name w:val="General"/>
          <w:gallery w:val="placeholder"/>
        </w:category>
        <w:types>
          <w:type w:val="bbPlcHdr"/>
        </w:types>
        <w:behaviors>
          <w:behavior w:val="content"/>
        </w:behaviors>
        <w:guid w:val="{9D548BF3-E137-46F6-9C7C-ED7B728D8943}"/>
      </w:docPartPr>
      <w:docPartBody>
        <w:p w:rsidR="00580BF4" w:rsidRDefault="001568BE" w:rsidP="001568BE">
          <w:pPr>
            <w:pStyle w:val="D9798E46C54B43B89291F8FF56C6E815"/>
          </w:pPr>
          <w:r w:rsidRPr="00DA265F">
            <w:rPr>
              <w:rStyle w:val="PlaceholderText"/>
            </w:rPr>
            <w:t>Click or tap here to enter text.</w:t>
          </w:r>
        </w:p>
      </w:docPartBody>
    </w:docPart>
    <w:docPart>
      <w:docPartPr>
        <w:name w:val="3A2D81DF92B44D3D9C278A834E25095D"/>
        <w:category>
          <w:name w:val="General"/>
          <w:gallery w:val="placeholder"/>
        </w:category>
        <w:types>
          <w:type w:val="bbPlcHdr"/>
        </w:types>
        <w:behaviors>
          <w:behavior w:val="content"/>
        </w:behaviors>
        <w:guid w:val="{F1C90526-D743-4C63-9DB5-6C4CD2FA4442}"/>
      </w:docPartPr>
      <w:docPartBody>
        <w:p w:rsidR="00580BF4" w:rsidRDefault="001568BE" w:rsidP="001568BE">
          <w:pPr>
            <w:pStyle w:val="3A2D81DF92B44D3D9C278A834E25095D"/>
          </w:pPr>
          <w:r w:rsidRPr="00B64715">
            <w:rPr>
              <w:rStyle w:val="PlaceholderText"/>
            </w:rPr>
            <w:t>Click or tap here to enter text.</w:t>
          </w:r>
        </w:p>
      </w:docPartBody>
    </w:docPart>
    <w:docPart>
      <w:docPartPr>
        <w:name w:val="C2093133E15C4A698307F50BC7D04404"/>
        <w:category>
          <w:name w:val="General"/>
          <w:gallery w:val="placeholder"/>
        </w:category>
        <w:types>
          <w:type w:val="bbPlcHdr"/>
        </w:types>
        <w:behaviors>
          <w:behavior w:val="content"/>
        </w:behaviors>
        <w:guid w:val="{B10D32A6-BAFD-42E0-831B-CBD1EA63FC08}"/>
      </w:docPartPr>
      <w:docPartBody>
        <w:p w:rsidR="00580BF4" w:rsidRDefault="001568BE" w:rsidP="001568BE">
          <w:pPr>
            <w:pStyle w:val="C2093133E15C4A698307F50BC7D04404"/>
          </w:pPr>
          <w:r w:rsidRPr="00B64715">
            <w:rPr>
              <w:rStyle w:val="PlaceholderText"/>
            </w:rPr>
            <w:t>Click or tap here to enter text.</w:t>
          </w:r>
        </w:p>
      </w:docPartBody>
    </w:docPart>
    <w:docPart>
      <w:docPartPr>
        <w:name w:val="6E5D8D2CD27B4EF980071030A06B387D"/>
        <w:category>
          <w:name w:val="General"/>
          <w:gallery w:val="placeholder"/>
        </w:category>
        <w:types>
          <w:type w:val="bbPlcHdr"/>
        </w:types>
        <w:behaviors>
          <w:behavior w:val="content"/>
        </w:behaviors>
        <w:guid w:val="{5C9B4AE2-3ACB-4E77-A622-2C82BAA0EE7D}"/>
      </w:docPartPr>
      <w:docPartBody>
        <w:p w:rsidR="00580BF4" w:rsidRDefault="001568BE" w:rsidP="001568BE">
          <w:pPr>
            <w:pStyle w:val="6E5D8D2CD27B4EF980071030A06B387D"/>
          </w:pPr>
          <w:r>
            <w:rPr>
              <w:rFonts w:asciiTheme="majorHAnsi" w:eastAsiaTheme="majorEastAsia" w:hAnsiTheme="majorHAnsi" w:cstheme="majorBidi"/>
              <w:color w:val="4472C4" w:themeColor="accent1"/>
              <w:sz w:val="88"/>
              <w:szCs w:val="88"/>
            </w:rPr>
            <w:t>[Document title]</w:t>
          </w:r>
        </w:p>
      </w:docPartBody>
    </w:docPart>
    <w:docPart>
      <w:docPartPr>
        <w:name w:val="118956BEB31C412CB3FE91E6611A2510"/>
        <w:category>
          <w:name w:val="General"/>
          <w:gallery w:val="placeholder"/>
        </w:category>
        <w:types>
          <w:type w:val="bbPlcHdr"/>
        </w:types>
        <w:behaviors>
          <w:behavior w:val="content"/>
        </w:behaviors>
        <w:guid w:val="{8A4999C3-4391-45CE-8272-68A3E8B92443}"/>
      </w:docPartPr>
      <w:docPartBody>
        <w:p w:rsidR="00580BF4" w:rsidRDefault="001568BE" w:rsidP="001568BE">
          <w:pPr>
            <w:pStyle w:val="118956BEB31C412CB3FE91E6611A2510"/>
          </w:pPr>
          <w:r>
            <w:rPr>
              <w:color w:val="2F5496" w:themeColor="accent1" w:themeShade="BF"/>
              <w:sz w:val="24"/>
              <w:szCs w:val="24"/>
            </w:rPr>
            <w:t>[Document subtitle]</w:t>
          </w:r>
        </w:p>
      </w:docPartBody>
    </w:docPart>
    <w:docPart>
      <w:docPartPr>
        <w:name w:val="F92B3C8A222E4D17AE3C29ACC000C5EB"/>
        <w:category>
          <w:name w:val="General"/>
          <w:gallery w:val="placeholder"/>
        </w:category>
        <w:types>
          <w:type w:val="bbPlcHdr"/>
        </w:types>
        <w:behaviors>
          <w:behavior w:val="content"/>
        </w:behaviors>
        <w:guid w:val="{010DF8CD-D63F-458E-AD6D-ABD0414F0D72}"/>
      </w:docPartPr>
      <w:docPartBody>
        <w:p w:rsidR="00CB6D18" w:rsidRDefault="00CB6D18" w:rsidP="00CB6D18">
          <w:pPr>
            <w:pStyle w:val="F92B3C8A222E4D17AE3C29ACC000C5EB"/>
          </w:pPr>
          <w:r w:rsidRPr="00DA26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5F"/>
    <w:rsid w:val="000B02EA"/>
    <w:rsid w:val="001568BE"/>
    <w:rsid w:val="001971DB"/>
    <w:rsid w:val="005034B2"/>
    <w:rsid w:val="00580BF4"/>
    <w:rsid w:val="00851DF8"/>
    <w:rsid w:val="00975B1D"/>
    <w:rsid w:val="00BB155F"/>
    <w:rsid w:val="00CB6D18"/>
    <w:rsid w:val="00D361AB"/>
    <w:rsid w:val="00E33F02"/>
    <w:rsid w:val="00E64741"/>
    <w:rsid w:val="00E8541E"/>
    <w:rsid w:val="00E9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D18"/>
    <w:rPr>
      <w:color w:val="808080"/>
    </w:rPr>
  </w:style>
  <w:style w:type="paragraph" w:customStyle="1" w:styleId="C60D14F7471F480296AFC57825DD94B0">
    <w:name w:val="C60D14F7471F480296AFC57825DD94B0"/>
    <w:rsid w:val="00BB155F"/>
  </w:style>
  <w:style w:type="paragraph" w:customStyle="1" w:styleId="FE859A5FFF584A0CBC20B3C3C5B43E7C">
    <w:name w:val="FE859A5FFF584A0CBC20B3C3C5B43E7C"/>
    <w:rsid w:val="00BB155F"/>
  </w:style>
  <w:style w:type="paragraph" w:customStyle="1" w:styleId="6255E5E82EBF4A7AB1EA7C2DF6AD4890">
    <w:name w:val="6255E5E82EBF4A7AB1EA7C2DF6AD4890"/>
    <w:rsid w:val="00BB155F"/>
  </w:style>
  <w:style w:type="paragraph" w:customStyle="1" w:styleId="1F475485D6D04E8CB54682A4B0339E15">
    <w:name w:val="1F475485D6D04E8CB54682A4B0339E15"/>
    <w:rsid w:val="00BB155F"/>
  </w:style>
  <w:style w:type="paragraph" w:customStyle="1" w:styleId="A1FB43313CCD4D6BB940616242D1A28C">
    <w:name w:val="A1FB43313CCD4D6BB940616242D1A28C"/>
    <w:rsid w:val="00BB155F"/>
  </w:style>
  <w:style w:type="paragraph" w:customStyle="1" w:styleId="553FC472203A4668A3AFBE7AD3882686">
    <w:name w:val="553FC472203A4668A3AFBE7AD3882686"/>
    <w:rsid w:val="00BB155F"/>
  </w:style>
  <w:style w:type="paragraph" w:customStyle="1" w:styleId="2FD587B1704C4BEB8F94D13E9F7BE21C">
    <w:name w:val="2FD587B1704C4BEB8F94D13E9F7BE21C"/>
    <w:rsid w:val="00BB155F"/>
  </w:style>
  <w:style w:type="paragraph" w:customStyle="1" w:styleId="67B9E71ACC5642DB86935669C148BB32">
    <w:name w:val="67B9E71ACC5642DB86935669C148BB32"/>
    <w:rsid w:val="00BB155F"/>
  </w:style>
  <w:style w:type="paragraph" w:customStyle="1" w:styleId="04323693CFB64E3DAC9B49C349C65B86">
    <w:name w:val="04323693CFB64E3DAC9B49C349C65B86"/>
    <w:rsid w:val="00BB155F"/>
  </w:style>
  <w:style w:type="paragraph" w:customStyle="1" w:styleId="7D610E7308254269BA2910305F22508E">
    <w:name w:val="7D610E7308254269BA2910305F22508E"/>
    <w:rsid w:val="00BB155F"/>
  </w:style>
  <w:style w:type="paragraph" w:customStyle="1" w:styleId="E0CF6C195E814B05BA85DC44C59450DE">
    <w:name w:val="E0CF6C195E814B05BA85DC44C59450DE"/>
    <w:rsid w:val="00BB155F"/>
  </w:style>
  <w:style w:type="paragraph" w:customStyle="1" w:styleId="3A7803B3D79B4644AC1CE41F3D33CD17">
    <w:name w:val="3A7803B3D79B4644AC1CE41F3D33CD17"/>
    <w:rsid w:val="00BB155F"/>
  </w:style>
  <w:style w:type="paragraph" w:customStyle="1" w:styleId="EBDC7DEED2FF4C82B154991F7E8CFDA1">
    <w:name w:val="EBDC7DEED2FF4C82B154991F7E8CFDA1"/>
    <w:rsid w:val="00BB155F"/>
  </w:style>
  <w:style w:type="paragraph" w:customStyle="1" w:styleId="78ED5D2195DB497399AE4316839381A5">
    <w:name w:val="78ED5D2195DB497399AE4316839381A5"/>
    <w:rsid w:val="00BB155F"/>
  </w:style>
  <w:style w:type="paragraph" w:customStyle="1" w:styleId="628A378674464B9383092B6CD6D63A41">
    <w:name w:val="628A378674464B9383092B6CD6D63A41"/>
    <w:rsid w:val="00BB155F"/>
  </w:style>
  <w:style w:type="paragraph" w:customStyle="1" w:styleId="636AC363DD964F68972954F7788F7DE5">
    <w:name w:val="636AC363DD964F68972954F7788F7DE5"/>
    <w:rsid w:val="00BB155F"/>
  </w:style>
  <w:style w:type="paragraph" w:customStyle="1" w:styleId="5B48F5C721E844B5A083F97D5914D9A8">
    <w:name w:val="5B48F5C721E844B5A083F97D5914D9A8"/>
    <w:rsid w:val="00BB155F"/>
  </w:style>
  <w:style w:type="paragraph" w:customStyle="1" w:styleId="63BD30112EE74C589FD5CBF62004CD56">
    <w:name w:val="63BD30112EE74C589FD5CBF62004CD56"/>
    <w:rsid w:val="00BB155F"/>
  </w:style>
  <w:style w:type="paragraph" w:customStyle="1" w:styleId="3C4E643D15F04D9AA992C338667D8DAE">
    <w:name w:val="3C4E643D15F04D9AA992C338667D8DAE"/>
    <w:rsid w:val="00BB155F"/>
  </w:style>
  <w:style w:type="paragraph" w:customStyle="1" w:styleId="E91B4B6CF8B64211B3A199D8FBCD569C">
    <w:name w:val="E91B4B6CF8B64211B3A199D8FBCD569C"/>
    <w:rsid w:val="00BB155F"/>
  </w:style>
  <w:style w:type="paragraph" w:customStyle="1" w:styleId="2D7AF21CC94B4060A30B3FF80A1DEB43">
    <w:name w:val="2D7AF21CC94B4060A30B3FF80A1DEB43"/>
    <w:rsid w:val="00BB155F"/>
  </w:style>
  <w:style w:type="paragraph" w:customStyle="1" w:styleId="58761E03F557448FBCD3C0153BF47667">
    <w:name w:val="58761E03F557448FBCD3C0153BF47667"/>
    <w:rsid w:val="00BB155F"/>
  </w:style>
  <w:style w:type="paragraph" w:customStyle="1" w:styleId="92F622CA67D94D268573FB3943083B98">
    <w:name w:val="92F622CA67D94D268573FB3943083B98"/>
    <w:rsid w:val="00BB155F"/>
  </w:style>
  <w:style w:type="paragraph" w:customStyle="1" w:styleId="D27ECF3A3C6B448AB1569D874AB6A073">
    <w:name w:val="D27ECF3A3C6B448AB1569D874AB6A073"/>
    <w:rsid w:val="00BB155F"/>
  </w:style>
  <w:style w:type="paragraph" w:customStyle="1" w:styleId="589A1526803C422DAE48A30BF293E7F2">
    <w:name w:val="589A1526803C422DAE48A30BF293E7F2"/>
    <w:rsid w:val="00BB155F"/>
  </w:style>
  <w:style w:type="paragraph" w:customStyle="1" w:styleId="313B3FFABA4648F09DBBDB67CE9348FC">
    <w:name w:val="313B3FFABA4648F09DBBDB67CE9348FC"/>
    <w:rsid w:val="00BB155F"/>
  </w:style>
  <w:style w:type="paragraph" w:customStyle="1" w:styleId="1D1662F7C29845A784FCD46E823253B1">
    <w:name w:val="1D1662F7C29845A784FCD46E823253B1"/>
    <w:rsid w:val="00BB155F"/>
  </w:style>
  <w:style w:type="paragraph" w:customStyle="1" w:styleId="B1099AE8830D43788EE9A4E17590FD65">
    <w:name w:val="B1099AE8830D43788EE9A4E17590FD65"/>
    <w:rsid w:val="00BB155F"/>
  </w:style>
  <w:style w:type="paragraph" w:customStyle="1" w:styleId="4D21DF1772F647D39E3092D133DEE398">
    <w:name w:val="4D21DF1772F647D39E3092D133DEE398"/>
    <w:rsid w:val="00BB155F"/>
  </w:style>
  <w:style w:type="paragraph" w:customStyle="1" w:styleId="CEBF062734A744518B58AB130E1CF2BB">
    <w:name w:val="CEBF062734A744518B58AB130E1CF2BB"/>
    <w:rsid w:val="00BB155F"/>
  </w:style>
  <w:style w:type="paragraph" w:customStyle="1" w:styleId="B653E736E0F54C96B3E5F9F59A5A095A">
    <w:name w:val="B653E736E0F54C96B3E5F9F59A5A095A"/>
    <w:rsid w:val="00BB155F"/>
  </w:style>
  <w:style w:type="paragraph" w:customStyle="1" w:styleId="7B275A5FBA894CC0880B245DDF4D1A12">
    <w:name w:val="7B275A5FBA894CC0880B245DDF4D1A12"/>
    <w:rsid w:val="00BB155F"/>
  </w:style>
  <w:style w:type="paragraph" w:customStyle="1" w:styleId="EEB2B00BAD2045F3A6691C71013884A4">
    <w:name w:val="EEB2B00BAD2045F3A6691C71013884A4"/>
    <w:rsid w:val="00BB155F"/>
  </w:style>
  <w:style w:type="paragraph" w:customStyle="1" w:styleId="18FB9F023BA246EC8CA5996355DDAD49">
    <w:name w:val="18FB9F023BA246EC8CA5996355DDAD49"/>
    <w:rsid w:val="00BB155F"/>
  </w:style>
  <w:style w:type="paragraph" w:customStyle="1" w:styleId="D7081930F93040B4B4328EB9304AA80B">
    <w:name w:val="D7081930F93040B4B4328EB9304AA80B"/>
    <w:rsid w:val="00BB155F"/>
  </w:style>
  <w:style w:type="paragraph" w:customStyle="1" w:styleId="091591DE335F4161AFFF96C5B7399DB3">
    <w:name w:val="091591DE335F4161AFFF96C5B7399DB3"/>
    <w:rsid w:val="00BB155F"/>
  </w:style>
  <w:style w:type="paragraph" w:customStyle="1" w:styleId="AABEF06F0EEE41B1806A5E118835718E">
    <w:name w:val="AABEF06F0EEE41B1806A5E118835718E"/>
    <w:rsid w:val="00BB155F"/>
  </w:style>
  <w:style w:type="paragraph" w:customStyle="1" w:styleId="E1233B76F1B84B019391155E6FA6C28A">
    <w:name w:val="E1233B76F1B84B019391155E6FA6C28A"/>
    <w:rsid w:val="00BB155F"/>
  </w:style>
  <w:style w:type="paragraph" w:customStyle="1" w:styleId="9784285325664EB0AFB763DC112D874E">
    <w:name w:val="9784285325664EB0AFB763DC112D874E"/>
    <w:rsid w:val="00BB155F"/>
  </w:style>
  <w:style w:type="paragraph" w:customStyle="1" w:styleId="D9E7B02671444EDAAEEFB5C505F88B0D">
    <w:name w:val="D9E7B02671444EDAAEEFB5C505F88B0D"/>
    <w:rsid w:val="00BB155F"/>
  </w:style>
  <w:style w:type="paragraph" w:customStyle="1" w:styleId="4EA53D85942B4C48BA3C83C28F98FAF6">
    <w:name w:val="4EA53D85942B4C48BA3C83C28F98FAF6"/>
    <w:rsid w:val="00E8541E"/>
  </w:style>
  <w:style w:type="paragraph" w:customStyle="1" w:styleId="5FDD822DB8DF43C9B53E0B0C793D0C00">
    <w:name w:val="5FDD822DB8DF43C9B53E0B0C793D0C00"/>
    <w:rsid w:val="00E8541E"/>
  </w:style>
  <w:style w:type="paragraph" w:customStyle="1" w:styleId="3F73FAAC22D240BCA301EDA7BB36FAB7">
    <w:name w:val="3F73FAAC22D240BCA301EDA7BB36FAB7"/>
    <w:rsid w:val="00E8541E"/>
  </w:style>
  <w:style w:type="paragraph" w:customStyle="1" w:styleId="629534EF19884E268BC57773B77E5B79">
    <w:name w:val="629534EF19884E268BC57773B77E5B79"/>
    <w:rsid w:val="00E8541E"/>
  </w:style>
  <w:style w:type="paragraph" w:customStyle="1" w:styleId="BB38036F991446D5AB30FF6CA0714228">
    <w:name w:val="BB38036F991446D5AB30FF6CA0714228"/>
    <w:rsid w:val="00E8541E"/>
  </w:style>
  <w:style w:type="paragraph" w:customStyle="1" w:styleId="899C431E1B8C45CE9FE04898C5DC55AC">
    <w:name w:val="899C431E1B8C45CE9FE04898C5DC55AC"/>
    <w:rsid w:val="00E8541E"/>
  </w:style>
  <w:style w:type="paragraph" w:customStyle="1" w:styleId="94CA892572444C11B814B6207A579C8D">
    <w:name w:val="94CA892572444C11B814B6207A579C8D"/>
    <w:rsid w:val="00E8541E"/>
  </w:style>
  <w:style w:type="paragraph" w:customStyle="1" w:styleId="176014445F094C398E6E86107D3F127D">
    <w:name w:val="176014445F094C398E6E86107D3F127D"/>
    <w:rsid w:val="00E8541E"/>
  </w:style>
  <w:style w:type="paragraph" w:customStyle="1" w:styleId="24B1D5529E034CFCB3E73A9AC6F32D36">
    <w:name w:val="24B1D5529E034CFCB3E73A9AC6F32D36"/>
    <w:rsid w:val="00E8541E"/>
  </w:style>
  <w:style w:type="paragraph" w:customStyle="1" w:styleId="8CD94211DD4849F7BD8D007F2F4A5CC5">
    <w:name w:val="8CD94211DD4849F7BD8D007F2F4A5CC5"/>
    <w:rsid w:val="00E8541E"/>
  </w:style>
  <w:style w:type="paragraph" w:customStyle="1" w:styleId="EEB2B00BAD2045F3A6691C71013884A41">
    <w:name w:val="EEB2B00BAD2045F3A6691C71013884A41"/>
    <w:rsid w:val="00E64741"/>
    <w:rPr>
      <w:rFonts w:eastAsiaTheme="minorHAnsi"/>
    </w:rPr>
  </w:style>
  <w:style w:type="paragraph" w:customStyle="1" w:styleId="18FB9F023BA246EC8CA5996355DDAD491">
    <w:name w:val="18FB9F023BA246EC8CA5996355DDAD491"/>
    <w:rsid w:val="00E64741"/>
    <w:rPr>
      <w:rFonts w:eastAsiaTheme="minorHAnsi"/>
    </w:rPr>
  </w:style>
  <w:style w:type="paragraph" w:customStyle="1" w:styleId="D7081930F93040B4B4328EB9304AA80B1">
    <w:name w:val="D7081930F93040B4B4328EB9304AA80B1"/>
    <w:rsid w:val="00E64741"/>
    <w:rPr>
      <w:rFonts w:eastAsiaTheme="minorHAnsi"/>
    </w:rPr>
  </w:style>
  <w:style w:type="paragraph" w:customStyle="1" w:styleId="091591DE335F4161AFFF96C5B7399DB31">
    <w:name w:val="091591DE335F4161AFFF96C5B7399DB31"/>
    <w:rsid w:val="00E64741"/>
    <w:rPr>
      <w:rFonts w:eastAsiaTheme="minorHAnsi"/>
    </w:rPr>
  </w:style>
  <w:style w:type="paragraph" w:customStyle="1" w:styleId="AABEF06F0EEE41B1806A5E118835718E1">
    <w:name w:val="AABEF06F0EEE41B1806A5E118835718E1"/>
    <w:rsid w:val="00E64741"/>
    <w:rPr>
      <w:rFonts w:eastAsiaTheme="minorHAnsi"/>
    </w:rPr>
  </w:style>
  <w:style w:type="paragraph" w:customStyle="1" w:styleId="D86B9D0119B04ECA8191C3A2F3407583">
    <w:name w:val="D86B9D0119B04ECA8191C3A2F3407583"/>
    <w:rsid w:val="00E64741"/>
    <w:rPr>
      <w:rFonts w:eastAsiaTheme="minorHAnsi"/>
    </w:rPr>
  </w:style>
  <w:style w:type="paragraph" w:customStyle="1" w:styleId="2C8E4DD22B3147E28EB588002A80CAF8">
    <w:name w:val="2C8E4DD22B3147E28EB588002A80CAF8"/>
    <w:rsid w:val="00E64741"/>
  </w:style>
  <w:style w:type="paragraph" w:customStyle="1" w:styleId="1470B00A905448E1A027D22FE42E1B16">
    <w:name w:val="1470B00A905448E1A027D22FE42E1B16"/>
    <w:rsid w:val="00E64741"/>
  </w:style>
  <w:style w:type="paragraph" w:customStyle="1" w:styleId="75A8FCACC57040DC835F0BB7F5B7B0ED">
    <w:name w:val="75A8FCACC57040DC835F0BB7F5B7B0ED"/>
    <w:rsid w:val="00E64741"/>
  </w:style>
  <w:style w:type="paragraph" w:customStyle="1" w:styleId="4730324BA4EA4A8695F6FC54BCDA6F24">
    <w:name w:val="4730324BA4EA4A8695F6FC54BCDA6F24"/>
    <w:rsid w:val="00E64741"/>
  </w:style>
  <w:style w:type="paragraph" w:customStyle="1" w:styleId="BD260455E60D44D9A1548347B72EE3EB">
    <w:name w:val="BD260455E60D44D9A1548347B72EE3EB"/>
    <w:rsid w:val="00E64741"/>
  </w:style>
  <w:style w:type="paragraph" w:customStyle="1" w:styleId="DBAFBD3183984E52B5E3F29D561C7DD3">
    <w:name w:val="DBAFBD3183984E52B5E3F29D561C7DD3"/>
    <w:rsid w:val="00E64741"/>
  </w:style>
  <w:style w:type="paragraph" w:customStyle="1" w:styleId="0D3A4CE400104008B6A3C21DF419C0D1">
    <w:name w:val="0D3A4CE400104008B6A3C21DF419C0D1"/>
    <w:rsid w:val="00E64741"/>
  </w:style>
  <w:style w:type="paragraph" w:customStyle="1" w:styleId="929167911BFA4E3E98BA11CF89653F3A">
    <w:name w:val="929167911BFA4E3E98BA11CF89653F3A"/>
    <w:rsid w:val="00E64741"/>
  </w:style>
  <w:style w:type="paragraph" w:customStyle="1" w:styleId="7EB0A99C5B5C4C1B872C5C0A10D0B6FA">
    <w:name w:val="7EB0A99C5B5C4C1B872C5C0A10D0B6FA"/>
    <w:rsid w:val="00E64741"/>
  </w:style>
  <w:style w:type="paragraph" w:customStyle="1" w:styleId="947C0505CE40457491732B2A5EE48F85">
    <w:name w:val="947C0505CE40457491732B2A5EE48F85"/>
    <w:rsid w:val="00E64741"/>
  </w:style>
  <w:style w:type="paragraph" w:customStyle="1" w:styleId="7D5FB3D5C5B144DF9CABCE1AC0E5D867">
    <w:name w:val="7D5FB3D5C5B144DF9CABCE1AC0E5D867"/>
    <w:rsid w:val="00E64741"/>
  </w:style>
  <w:style w:type="paragraph" w:customStyle="1" w:styleId="B7E8497B120647DD86ED82A0E1CA6F42">
    <w:name w:val="B7E8497B120647DD86ED82A0E1CA6F42"/>
    <w:rsid w:val="00E64741"/>
  </w:style>
  <w:style w:type="paragraph" w:customStyle="1" w:styleId="2C8C94C2525A4848B8803CAC2F26C350">
    <w:name w:val="2C8C94C2525A4848B8803CAC2F26C350"/>
    <w:rsid w:val="00E64741"/>
  </w:style>
  <w:style w:type="paragraph" w:customStyle="1" w:styleId="4167AC35BAEF447A8FFE1723C23244A2">
    <w:name w:val="4167AC35BAEF447A8FFE1723C23244A2"/>
    <w:rsid w:val="00E64741"/>
  </w:style>
  <w:style w:type="paragraph" w:customStyle="1" w:styleId="F54F46E44B9946348A7756EA3DCD2539">
    <w:name w:val="F54F46E44B9946348A7756EA3DCD2539"/>
    <w:rsid w:val="00E64741"/>
  </w:style>
  <w:style w:type="paragraph" w:customStyle="1" w:styleId="EFF102A333FB464EAE253E1F99478439">
    <w:name w:val="EFF102A333FB464EAE253E1F99478439"/>
    <w:rsid w:val="00E64741"/>
  </w:style>
  <w:style w:type="paragraph" w:customStyle="1" w:styleId="B24D09E4A1D84A2D94E5D3FEF35820BD">
    <w:name w:val="B24D09E4A1D84A2D94E5D3FEF35820BD"/>
    <w:rsid w:val="00E64741"/>
  </w:style>
  <w:style w:type="paragraph" w:customStyle="1" w:styleId="A6AF15A4909B41CC8BD8F1CE38263B93">
    <w:name w:val="A6AF15A4909B41CC8BD8F1CE38263B93"/>
    <w:rsid w:val="00E64741"/>
  </w:style>
  <w:style w:type="paragraph" w:customStyle="1" w:styleId="19337A2450DE44C781098CC21ACCF562">
    <w:name w:val="19337A2450DE44C781098CC21ACCF562"/>
    <w:rsid w:val="00E64741"/>
  </w:style>
  <w:style w:type="paragraph" w:customStyle="1" w:styleId="6E523D222BC440E780C7FBA22D97F97C">
    <w:name w:val="6E523D222BC440E780C7FBA22D97F97C"/>
    <w:rsid w:val="00E64741"/>
  </w:style>
  <w:style w:type="paragraph" w:customStyle="1" w:styleId="0BFB35EE805A4A57B98C378E8E6D926A">
    <w:name w:val="0BFB35EE805A4A57B98C378E8E6D926A"/>
    <w:rsid w:val="00E64741"/>
  </w:style>
  <w:style w:type="paragraph" w:customStyle="1" w:styleId="7A70E557B2CA4A93989F54E0C17C9B33">
    <w:name w:val="7A70E557B2CA4A93989F54E0C17C9B33"/>
    <w:rsid w:val="00E64741"/>
  </w:style>
  <w:style w:type="paragraph" w:customStyle="1" w:styleId="1804989A299C4E51B13DD92BE479CA71">
    <w:name w:val="1804989A299C4E51B13DD92BE479CA71"/>
    <w:rsid w:val="00E64741"/>
  </w:style>
  <w:style w:type="paragraph" w:customStyle="1" w:styleId="C2D8D933CB52408CAC7C12D0BFCF90FF">
    <w:name w:val="C2D8D933CB52408CAC7C12D0BFCF90FF"/>
    <w:rsid w:val="00E64741"/>
  </w:style>
  <w:style w:type="paragraph" w:customStyle="1" w:styleId="09DADFE28DEB443680381407825420E8">
    <w:name w:val="09DADFE28DEB443680381407825420E8"/>
    <w:rsid w:val="00E64741"/>
  </w:style>
  <w:style w:type="paragraph" w:customStyle="1" w:styleId="BD5068629EE645298F7E25A3AE7BC88F">
    <w:name w:val="BD5068629EE645298F7E25A3AE7BC88F"/>
    <w:rsid w:val="00E64741"/>
  </w:style>
  <w:style w:type="paragraph" w:customStyle="1" w:styleId="4CCC6EC921AE49FCB3002DC460354163">
    <w:name w:val="4CCC6EC921AE49FCB3002DC460354163"/>
    <w:rsid w:val="00E64741"/>
  </w:style>
  <w:style w:type="paragraph" w:customStyle="1" w:styleId="7191D0CFCBBA40D1A5F29B9187D1F76A">
    <w:name w:val="7191D0CFCBBA40D1A5F29B9187D1F76A"/>
    <w:rsid w:val="00E64741"/>
  </w:style>
  <w:style w:type="paragraph" w:customStyle="1" w:styleId="877AF169A2F94ED785E53C89742723B5">
    <w:name w:val="877AF169A2F94ED785E53C89742723B5"/>
    <w:rsid w:val="001568BE"/>
  </w:style>
  <w:style w:type="paragraph" w:customStyle="1" w:styleId="62FBA7E1A11E40C09FF62890FCF03479">
    <w:name w:val="62FBA7E1A11E40C09FF62890FCF03479"/>
    <w:rsid w:val="001568BE"/>
  </w:style>
  <w:style w:type="paragraph" w:customStyle="1" w:styleId="8777901D5CB2478191913F50CD54BFD5">
    <w:name w:val="8777901D5CB2478191913F50CD54BFD5"/>
    <w:rsid w:val="001568BE"/>
  </w:style>
  <w:style w:type="paragraph" w:customStyle="1" w:styleId="33BAC0E403A248F398E3041DEA834B2A">
    <w:name w:val="33BAC0E403A248F398E3041DEA834B2A"/>
    <w:rsid w:val="001568BE"/>
  </w:style>
  <w:style w:type="paragraph" w:customStyle="1" w:styleId="532BEF9845504CA9841E2210422FFC3A">
    <w:name w:val="532BEF9845504CA9841E2210422FFC3A"/>
    <w:rsid w:val="001568BE"/>
  </w:style>
  <w:style w:type="paragraph" w:customStyle="1" w:styleId="337D334A12314D5F82F729E402262C12">
    <w:name w:val="337D334A12314D5F82F729E402262C12"/>
    <w:rsid w:val="001568BE"/>
  </w:style>
  <w:style w:type="paragraph" w:customStyle="1" w:styleId="90EBEA6212054F7E86EFEA889119987D">
    <w:name w:val="90EBEA6212054F7E86EFEA889119987D"/>
    <w:rsid w:val="001568BE"/>
  </w:style>
  <w:style w:type="paragraph" w:customStyle="1" w:styleId="1C532278EDBC4E289EFCB291D7F70992">
    <w:name w:val="1C532278EDBC4E289EFCB291D7F70992"/>
    <w:rsid w:val="001568BE"/>
  </w:style>
  <w:style w:type="paragraph" w:customStyle="1" w:styleId="65290C17DE0B48F4AB81A1B255D79659">
    <w:name w:val="65290C17DE0B48F4AB81A1B255D79659"/>
    <w:rsid w:val="001568BE"/>
  </w:style>
  <w:style w:type="paragraph" w:customStyle="1" w:styleId="779B4B5FA2354F7F8A98B5E117065616">
    <w:name w:val="779B4B5FA2354F7F8A98B5E117065616"/>
    <w:rsid w:val="001568BE"/>
  </w:style>
  <w:style w:type="paragraph" w:customStyle="1" w:styleId="AF0BCE0C89AD45708967FC480BC4A872">
    <w:name w:val="AF0BCE0C89AD45708967FC480BC4A872"/>
    <w:rsid w:val="001568BE"/>
  </w:style>
  <w:style w:type="paragraph" w:customStyle="1" w:styleId="E56E0105B8A243869760AA435DE878F4">
    <w:name w:val="E56E0105B8A243869760AA435DE878F4"/>
    <w:rsid w:val="001568BE"/>
  </w:style>
  <w:style w:type="paragraph" w:customStyle="1" w:styleId="1EDB5FEB80DD42BBB7A4872337462F11">
    <w:name w:val="1EDB5FEB80DD42BBB7A4872337462F11"/>
    <w:rsid w:val="001568BE"/>
  </w:style>
  <w:style w:type="paragraph" w:customStyle="1" w:styleId="55B0956548B54685895CA3BAB5104D0F">
    <w:name w:val="55B0956548B54685895CA3BAB5104D0F"/>
    <w:rsid w:val="001568BE"/>
  </w:style>
  <w:style w:type="paragraph" w:customStyle="1" w:styleId="9CE138B1FCEE441E8ED615FB6A17A66C">
    <w:name w:val="9CE138B1FCEE441E8ED615FB6A17A66C"/>
    <w:rsid w:val="001568BE"/>
  </w:style>
  <w:style w:type="paragraph" w:customStyle="1" w:styleId="9D74724B999C4B1AA8F9DF5D49688CBA">
    <w:name w:val="9D74724B999C4B1AA8F9DF5D49688CBA"/>
    <w:rsid w:val="001568BE"/>
  </w:style>
  <w:style w:type="paragraph" w:customStyle="1" w:styleId="D9798E46C54B43B89291F8FF56C6E815">
    <w:name w:val="D9798E46C54B43B89291F8FF56C6E815"/>
    <w:rsid w:val="001568BE"/>
  </w:style>
  <w:style w:type="paragraph" w:customStyle="1" w:styleId="3A2D81DF92B44D3D9C278A834E25095D">
    <w:name w:val="3A2D81DF92B44D3D9C278A834E25095D"/>
    <w:rsid w:val="001568BE"/>
  </w:style>
  <w:style w:type="paragraph" w:customStyle="1" w:styleId="C2093133E15C4A698307F50BC7D04404">
    <w:name w:val="C2093133E15C4A698307F50BC7D04404"/>
    <w:rsid w:val="001568BE"/>
  </w:style>
  <w:style w:type="paragraph" w:customStyle="1" w:styleId="6E5D8D2CD27B4EF980071030A06B387D">
    <w:name w:val="6E5D8D2CD27B4EF980071030A06B387D"/>
    <w:rsid w:val="001568BE"/>
  </w:style>
  <w:style w:type="paragraph" w:customStyle="1" w:styleId="118956BEB31C412CB3FE91E6611A2510">
    <w:name w:val="118956BEB31C412CB3FE91E6611A2510"/>
    <w:rsid w:val="001568BE"/>
  </w:style>
  <w:style w:type="paragraph" w:customStyle="1" w:styleId="F92B3C8A222E4D17AE3C29ACC000C5EB">
    <w:name w:val="F92B3C8A222E4D17AE3C29ACC000C5EB"/>
    <w:rsid w:val="00CB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 ICTE">
  <a:themeElements>
    <a:clrScheme name="! ICTE">
      <a:dk1>
        <a:srgbClr val="00436B"/>
      </a:dk1>
      <a:lt1>
        <a:srgbClr val="FFFFFF"/>
      </a:lt1>
      <a:dk2>
        <a:srgbClr val="00436B"/>
      </a:dk2>
      <a:lt2>
        <a:srgbClr val="D8D8D8"/>
      </a:lt2>
      <a:accent1>
        <a:srgbClr val="93ADC1"/>
      </a:accent1>
      <a:accent2>
        <a:srgbClr val="00436B"/>
      </a:accent2>
      <a:accent3>
        <a:srgbClr val="ED145A"/>
      </a:accent3>
      <a:accent4>
        <a:srgbClr val="636466"/>
      </a:accent4>
      <a:accent5>
        <a:srgbClr val="939598"/>
      </a:accent5>
      <a:accent6>
        <a:srgbClr val="000000"/>
      </a:accent6>
      <a:hlink>
        <a:srgbClr val="00436B"/>
      </a:hlink>
      <a:folHlink>
        <a:srgbClr val="00436B"/>
      </a:folHlink>
    </a:clrScheme>
    <a:fontScheme name="! ICTE">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BD0DCD-0727-4176-9B3D-0B88C9AA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18253</TotalTime>
  <Pages>1</Pages>
  <Words>8557</Words>
  <Characters>48776</Characters>
  <Application>Microsoft Office Word</Application>
  <DocSecurity>2</DocSecurity>
  <Lines>406</Lines>
  <Paragraphs>114</Paragraphs>
  <ScaleCrop>false</ScaleCrop>
  <HeadingPairs>
    <vt:vector size="2" baseType="variant">
      <vt:variant>
        <vt:lpstr>Title</vt:lpstr>
      </vt:variant>
      <vt:variant>
        <vt:i4>1</vt:i4>
      </vt:variant>
    </vt:vector>
  </HeadingPairs>
  <TitlesOfParts>
    <vt:vector size="1" baseType="lpstr">
      <vt:lpstr>CAREER &amp; TECHNINCAL EDUCATION POSTSECONDARY COMPREHENSIVE LOCAL NEEDS ASSESSMENT</vt:lpstr>
    </vt:vector>
  </TitlesOfParts>
  <Company>IDAHO CAREER AND TECHNICAL EDUCATION</Company>
  <LinksUpToDate>false</LinksUpToDate>
  <CharactersWithSpaces>57219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&amp; TECHNINCAL EDUCATION POSTSECONDARY COMPREHENSIVE LOCAL NEEDS ASSESSMENT</dc:title>
  <dc:subject>Strengthening Career and Technical Education for the 21st Century Act (Perkins V)</dc:subject>
  <dc:creator>IDAHO CAREER AND TECHNICALEDUCATION</dc:creator>
  <cp:keywords/>
  <dc:description/>
  <cp:lastModifiedBy>Stephanie Lathrop</cp:lastModifiedBy>
  <cp:revision>53</cp:revision>
  <cp:lastPrinted>2020-01-19T00:02:00Z</cp:lastPrinted>
  <dcterms:created xsi:type="dcterms:W3CDTF">2022-06-01T19:39:00Z</dcterms:created>
  <dcterms:modified xsi:type="dcterms:W3CDTF">2022-07-20T00:08:00Z</dcterms:modified>
</cp:coreProperties>
</file>